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91" w:rsidRPr="00113893" w:rsidRDefault="006B7B91" w:rsidP="006B7B91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 w:rsidRPr="00113893">
        <w:rPr>
          <w:rFonts w:ascii="宋体" w:hAnsi="宋体" w:hint="eastAsia"/>
          <w:b/>
          <w:sz w:val="24"/>
          <w:szCs w:val="24"/>
        </w:rPr>
        <w:t>201</w:t>
      </w:r>
      <w:r w:rsidR="001B0E00" w:rsidRPr="00113893">
        <w:rPr>
          <w:rFonts w:ascii="宋体" w:hAnsi="宋体" w:hint="eastAsia"/>
          <w:b/>
          <w:sz w:val="24"/>
          <w:szCs w:val="24"/>
        </w:rPr>
        <w:t>9</w:t>
      </w:r>
      <w:r w:rsidRPr="00113893">
        <w:rPr>
          <w:rFonts w:ascii="宋体" w:hAnsi="宋体" w:hint="eastAsia"/>
          <w:b/>
          <w:sz w:val="24"/>
          <w:szCs w:val="24"/>
        </w:rPr>
        <w:t>年临床执业医师《卫生法规》考试</w:t>
      </w:r>
      <w:bookmarkStart w:id="0" w:name="_GoBack"/>
      <w:bookmarkEnd w:id="0"/>
      <w:r w:rsidRPr="00113893">
        <w:rPr>
          <w:rFonts w:ascii="宋体" w:hAnsi="宋体" w:hint="eastAsia"/>
          <w:b/>
          <w:sz w:val="24"/>
          <w:szCs w:val="24"/>
        </w:rPr>
        <w:t>大纲</w:t>
      </w:r>
    </w:p>
    <w:p w:rsidR="006B7B91" w:rsidRPr="00113893" w:rsidRDefault="006B7B91" w:rsidP="006B7B91">
      <w:pPr>
        <w:spacing w:line="360" w:lineRule="auto"/>
        <w:rPr>
          <w:rFonts w:ascii="宋体" w:hAnsi="宋体"/>
          <w:sz w:val="24"/>
          <w:szCs w:val="24"/>
        </w:rPr>
      </w:pPr>
      <w:r w:rsidRPr="00113893">
        <w:rPr>
          <w:rFonts w:ascii="宋体" w:hAnsi="宋体" w:hint="eastAsia"/>
          <w:sz w:val="24"/>
          <w:szCs w:val="24"/>
        </w:rPr>
        <w:t>201</w:t>
      </w:r>
      <w:r w:rsidR="001B0E00" w:rsidRPr="00113893">
        <w:rPr>
          <w:rFonts w:ascii="宋体" w:hAnsi="宋体" w:hint="eastAsia"/>
          <w:sz w:val="24"/>
          <w:szCs w:val="24"/>
        </w:rPr>
        <w:t>9</w:t>
      </w:r>
      <w:r w:rsidRPr="00113893">
        <w:rPr>
          <w:rFonts w:ascii="宋体" w:hAnsi="宋体" w:hint="eastAsia"/>
          <w:sz w:val="24"/>
          <w:szCs w:val="24"/>
        </w:rPr>
        <w:t>年临床执业医师《卫生法规》考试大纲已经顺利公布，请广大临床执业医师考生参考：</w:t>
      </w:r>
    </w:p>
    <w:tbl>
      <w:tblPr>
        <w:tblW w:w="8670" w:type="dxa"/>
        <w:tblInd w:w="93" w:type="dxa"/>
        <w:tblLook w:val="04A0"/>
      </w:tblPr>
      <w:tblGrid>
        <w:gridCol w:w="2915"/>
        <w:gridCol w:w="2156"/>
        <w:gridCol w:w="3599"/>
      </w:tblGrid>
      <w:tr w:rsidR="00113893" w:rsidRPr="00113893" w:rsidTr="00113893">
        <w:trPr>
          <w:trHeight w:val="720"/>
        </w:trPr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93" w:rsidRPr="00042905" w:rsidRDefault="00113893"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一、卫生法基础知识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1.卫生法的概念、分类和作用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（1）卫生法的概念</w:t>
            </w:r>
          </w:p>
          <w:p w:rsidR="00113893" w:rsidRPr="00042905" w:rsidRDefault="00113893">
            <w:pPr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（2）卫生法的分类</w:t>
            </w:r>
          </w:p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（3）卫生法的作用</w:t>
            </w:r>
          </w:p>
        </w:tc>
      </w:tr>
      <w:tr w:rsidR="00113893" w:rsidRPr="00113893" w:rsidTr="00113893">
        <w:trPr>
          <w:trHeight w:val="1485"/>
        </w:trPr>
        <w:tc>
          <w:tcPr>
            <w:tcW w:w="2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2.卫生法的形式、效力和解释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（1）卫生法的形式</w:t>
            </w:r>
          </w:p>
          <w:p w:rsidR="00113893" w:rsidRPr="00042905" w:rsidRDefault="00113893">
            <w:pPr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（2）卫生法的效力</w:t>
            </w:r>
          </w:p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（3）卫生法的解释</w:t>
            </w:r>
          </w:p>
        </w:tc>
      </w:tr>
      <w:tr w:rsidR="00113893" w:rsidRPr="00113893" w:rsidTr="00113893">
        <w:trPr>
          <w:trHeight w:val="1890"/>
        </w:trPr>
        <w:tc>
          <w:tcPr>
            <w:tcW w:w="2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3.卫生法的守法、执法和司法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（1）卫生法的守法</w:t>
            </w:r>
          </w:p>
          <w:p w:rsidR="00113893" w:rsidRPr="00042905" w:rsidRDefault="00113893">
            <w:pPr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（2）卫生法的执法</w:t>
            </w:r>
          </w:p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（3）卫生法的司法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二、传染病防治法</w:t>
            </w: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传染病防治方针和原则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（2）传染病的分类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（3）甲类传染病预防控制措施的适用范围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2.传染病预防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（1）预防接种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（2）传染病监测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（3）传染病预警制度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（4）传染病菌种、毒种管理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（5）疾病预防控制机构的职责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（6）医疗机构的职责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（7）传染病病人、病原携带者和疑似传染病病人合法权益保护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3.疫情报告、通报和公布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（1）传染病疫情的报告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（2）传染病疫情的通报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（3）传染病疫情信息的公布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4.疫情控制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控制措施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（2）紧急措施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（3）疫区封锁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5.医疗救治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（1）预防医院感染的要求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（2）开展医疗救治的要求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（1）疾病预防控制机构的法律责任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（2）医疗机构的法律责任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三、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职业病防治法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（1）职业病的概念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（2）职业病分类和目录制定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（3）国家职业卫生标准的制定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2.职业病诊断与职业病病人保障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（1）职业病诊断机构的设立及其条件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（2）职业病诊断应当综合分析的因素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（3）职业病诊断、鉴定的现场调查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（4）发现职业病病人或者疑似职业病病人的报告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（5）职业病诊断异议的处理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（6）职业病诊断鉴定委员会的组成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（7）职业病诊断鉴定委员会组成人员的责任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（8）劳动者职业病诊断地点的选择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（1）未按规定报告职业病的医疗卫生机构的法律责任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（2）擅自从事职业病诊断的医疗卫生机构的法律责任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（3）承担职业病诊断的医疗卫生机构的法律责任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（4）职业病诊断鉴定委员会组成人的法律责任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四、突发公共卫生事件应急条例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突发公共卫生事件的概念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2.报告与信息发布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医疗卫生机构的责任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（2）信息发布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医疗卫生机构的法律责任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五、疫苗流通和预防接种管理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疫苗的概念与分类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疫苗流通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（1）疫苗的采购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（2）疫苗的分发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3.疫苗接种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（1）接种单位应当具备的条件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（2）疫苗接种单位的管理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（3）医疗卫生人员的责任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（4）儿童预防接种的管理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（5）群体性预防接种的管理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（6）疾病预防控制机构的职责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4.预防接种异常反应的处理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预防接种异常反应的概念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（2）不属于预防接种异常反应的情形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（3）预防接种异常反应的处理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预防接种异常反应的补偿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（1）疾病预防控制机构的法律责任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（2）接种单位的法律责任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六、艾滋病防治条例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（1）艾滋病防治原则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（2）不歧视规定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2.预防与控制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（1）艾滋病监测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（2）艾滋病自愿咨询和自愿监测制度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艾滋病患者的义务及其隐私权保护</w:t>
            </w:r>
          </w:p>
        </w:tc>
      </w:tr>
      <w:tr w:rsidR="00113893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（4）采集或使用人体血液、血浆、组织的管理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3.治疗与救助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医疗卫生机构的责任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医疗卫生机构的法律责任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七、母婴保健法及其实施办法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（1）母婴保健工作方针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（2）母婴保健技术服务事项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2.婚前保健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（1）婚前保健的内容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（2）婚前医学检查意见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3.孕产期保健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（1）孕产期保健服务的内容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（2）医学指导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（3）产前诊断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（4）终止妊娠意见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（5）新生儿出生医学证明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（6）产妇、婴儿以及新生儿出生缺陷报告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4.技术鉴定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（1）鉴定机构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（2）鉴定人员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（3）回避制度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5.行政管理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母婴保健专项技术许可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（1）擅自从事母婴保健技术的法律责任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（2）出具虚假医学证明文件的法律责任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（3）违反规定进行胎儿性别鉴定的法律责任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八、献血法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无偿献血制度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2.医疗机构的职责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（1）医疗机构用血管理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（2）医疗机构用血要求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3.血站的责任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（1）采血要求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（2）供血要求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（2）血站的法律责任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九、执业医师法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医师的基本要求及职责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2.考试和注册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（1）参加医师资格考试的条件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（2）医师资格种类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执业注册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（4）准予注册、不予注册、注销注册、变更注册、重新注册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的情形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（5）对不予注册、注销注册持有异议的法律救济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3.执业规则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（1）医师在执业活动中的权利和义务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（2）医师执业要求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（3）执业助理医师的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特别规定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4.考核和培训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（1）医师考核内容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（2）医师考核不合格的处理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（3）表彰与奖励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以不正当手段取得医师执业证书的法律责任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（2）医师执业活动中违法行为的法律责任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擅自开办医疗机构或者非法行医的法律责任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十、侵权责任法（医疗损害责任）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（1）医疗损害责任的赔偿主体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（2）推定医疗机构有过错的情形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（3）医疗机构不承担赔偿责任的情形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2.医疗机构承担赔偿责任的情形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（1）未尽到说明义务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（2）未尽到与当时医疗水平相应的诊疗义务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（3）泄露患者隐私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3.紧急情况医疗措施的实施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紧急情况实施相应医疗措施的条件和程序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4.病历资料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（1）病历资料的填写与保管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（2）病历资料的查阅与复制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5.对医疗行为的限制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不得违反诊疗规范实施不必要的检查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6.医疗机构及其医务人员权益保护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干扰医疗秩序和妨害医务人员工作、生活的法律后果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十一、精神卫生法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（1）精神卫生工作的方针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（2）精神障碍患者合法权益保护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2.心理健康促进和精神障碍预防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医务人员对就诊者的心理健康指导</w:t>
            </w:r>
          </w:p>
        </w:tc>
      </w:tr>
      <w:tr w:rsidR="00113893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3.精神障碍的诊断和预防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（1）开展精神障碍诊断、治疗活动应具备的条件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（2）精神障碍诊断、治疗原则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（3）精神障碍的诊断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（4）精神障碍的住院治疗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（5）精神障碍的再次诊断和医学鉴定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（6）医疗机构及其医务人员应当履行的责任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（7）保护性医疗措施的实施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（8）对精神障碍患者使用药物的要求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（9）精神障碍患者的病例资料及保管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（10）心理治疗活动的开展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4.精神障碍的康复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（1）医疗机构精神障碍康复技术指导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（2）严重精神障碍患者的健康档案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（1）医疗机构擅自从事精神障碍诊断、治疗的法律责任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（2）医疗机构及其工作人员的法律责任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（3）从事心理治疗人员的法律责任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十二、医疗机构管理条例及其实施细则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医疗机构服务宗旨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2.医疗机构执业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执业规则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3.登记和校验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（1）医疗机构的登记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（2）医疗机构的校验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十三、医疗事故处理条例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医疗事故的概念及其处理原则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（2）处理医疗事故的基本要求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2.医疗事故的预防与处置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（1）病历书写、复印或者复制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（2）告知与报告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</w:t>
            </w: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病历资料、现场实物的封存与启封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（4）尸检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3.医疗事故的技术鉴定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（1）鉴定的提起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FA1A7D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（2）鉴定组织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FA1A7D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（3）鉴定专家组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（4）鉴定原则和依据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（5）鉴定程序和要求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（6）不属于医疗事故的情形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4.医疗事故的行政处理与监督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FA1A7D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（1）卫生行政部门对重大医疗过失行为的处理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FA1A7D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（2）卫生行政部门对医疗事故争议的处理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（1）卫生行政部门的法律责任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（2）医疗机构的法律责任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十四、人体器官移植条例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（1）申请人体器官移植手术患者排序原则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（2）禁止买卖人体器官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2.人体器官的捐献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（1）人体器官捐献的原则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（2）捐献人体器官公民的条件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（3）人体器官捐献意愿的撤销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（4）活体器官捐献人的</w:t>
            </w: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条件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（5）活体器官接受人的条件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3.人体器官的移植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人体器官移植诊疗科目登记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（2）对人体器官捐献人的医学检查和接受人的风险评估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（3）人体器官移植的伦理审查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（4）摘取活体器官应当履行的义务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（5）摘取尸体器官的要求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（6）个人资料保密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（2）医务人员的法律责任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十五、放射诊疗管理规定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FA1A7D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放射诊疗的</w:t>
            </w:r>
            <w:r w:rsidR="00FA1A7D"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概念与</w:t>
            </w: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分类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2.执业条件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 w:rsidP="00BC1975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）安全防护装置、辐射检测仪器和个人防护用品的配备与使用</w:t>
            </w:r>
          </w:p>
        </w:tc>
      </w:tr>
      <w:tr w:rsidR="00977970" w:rsidRPr="00113893" w:rsidTr="00113893">
        <w:trPr>
          <w:trHeight w:val="228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 w:rsidP="00BC1975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）设备和场所警示标志的设置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3.安全防护与质量保证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）放射诊疗场所防护要求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）放射诊疗工作人员防护要求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）患者和受检查的防护要求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）放射诊断检查的原则和实施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5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）放射治疗的原则和实施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 w:rsidP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医疗机构的法律责任</w:t>
            </w: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十六、处方管理办法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FD169B" w:rsidRDefault="00977970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（1）处方的概念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（2）处方开具与调剂原则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2.处方管理的一般规定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（1）处方书写的规则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</w:t>
            </w:r>
            <w:r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药品剂量与数量的书写的要求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3.处方权的获得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（1）处方权的取得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（2）开具处方的条件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4.处方的开具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开具处方的要求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5.监督管理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医疗机构对处方的管理</w:t>
            </w: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医师的法律责任</w:t>
            </w: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十七、抗菌药物临床应用管理办法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（1）抗菌药物临床应用的原则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（2）抗菌药物临床应用的分级管理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2.抗菌药物临床应用管理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（1）抗菌药物遴选和定期评估制度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（2）细菌耐药预警机制</w:t>
            </w:r>
          </w:p>
        </w:tc>
      </w:tr>
      <w:tr w:rsidR="00977970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（3）抗菌药物临床应用异常情况的调查和处理</w:t>
            </w:r>
          </w:p>
        </w:tc>
      </w:tr>
      <w:tr w:rsidR="00977970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（4）抗菌药物临床应用知识和规范化管理培训和考核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3.抗菌药物的临床应用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（1）处方权的授予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（2）预防感染指征的掌握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（3）特殊使用级抗菌药物的使用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FD169B" w:rsidRDefault="00977970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（4）越级使用的情形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4.监督管理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（1）抗菌药物处方、医嘱点评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（2）对开具抗菌药物超常处方医师的处理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（3）取消医师抗菌药物处方权的情形</w:t>
            </w:r>
          </w:p>
        </w:tc>
      </w:tr>
      <w:tr w:rsidR="00977970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（1）通过开具抗菌药物牟取不正当利益的法律责任</w:t>
            </w:r>
          </w:p>
        </w:tc>
      </w:tr>
      <w:tr w:rsidR="00977970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（2）医师违反抗菌药物临床应用规定的法律责任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十八、医疗机构临床用血管理办法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FD169B" w:rsidRDefault="00977970" w:rsidP="00FD169B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（1）</w:t>
            </w:r>
            <w:r w:rsidR="00FD169B"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临床输血管理委员会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FD169B" w:rsidRDefault="00977970" w:rsidP="00FD169B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（2）</w:t>
            </w:r>
            <w:r w:rsidR="00FD169B"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输血科（血库）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2.临床用血管理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（1）临床用血计划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（2）医务人员职责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（3）临床用血申请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（4）签署临床输血治疗知情同意书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（5）临时采集血液必须同时符合的条件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</w:t>
            </w: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临床用血不良事件监测报告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（7）临床用血医学文书管理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（1）医疗机构的法律责任</w:t>
            </w: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（2）医务人员的法律责任</w:t>
            </w: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十九、药品管理法及其实施条例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993ED5" w:rsidRDefault="00977970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药品的概念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2.药品管理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（1）禁止生产、销售假药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（2）禁止生产、销售劣药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</w:t>
            </w: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处方药与非处方药</w:t>
            </w:r>
          </w:p>
        </w:tc>
      </w:tr>
      <w:tr w:rsidR="00977970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医疗机构在药品购销中违法行为的法律责任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</w:t>
            </w: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医疗机构相关人员违法行为的法律责任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二十、麻醉药品和精神药品管理条例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麻醉药品和精神药品的概念及其临床使用原则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2.麻醉药品和精神药品的使用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（1）麻醉药品、第一类精神药品购用印鉴卡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（2）麻醉药物和精神药品处方权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（3）麻醉药品、第一类精神药品的使用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（1）医疗机构的法律责任</w:t>
            </w:r>
          </w:p>
        </w:tc>
      </w:tr>
      <w:tr w:rsidR="00977970" w:rsidRPr="00113893" w:rsidTr="00113893">
        <w:trPr>
          <w:trHeight w:val="199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（2）具有麻醉药品和第一类精神药品处方资格医师的法律责任</w:t>
            </w:r>
          </w:p>
        </w:tc>
      </w:tr>
      <w:tr w:rsidR="00977970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（3）未取得麻醉药品和第一类精神药品处方资格医师的法律责任</w:t>
            </w:r>
          </w:p>
        </w:tc>
      </w:tr>
      <w:tr w:rsidR="00977970" w:rsidRPr="00113893" w:rsidTr="00113893">
        <w:trPr>
          <w:trHeight w:val="270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二十一、</w:t>
            </w: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药品不良反应报告和监测管理办法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药品不良反应的概念</w:t>
            </w:r>
          </w:p>
        </w:tc>
      </w:tr>
      <w:tr w:rsidR="00977970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2.报告与处置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医疗机构的职责</w:t>
            </w:r>
          </w:p>
        </w:tc>
      </w:tr>
      <w:tr w:rsidR="00977970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医疗机构的法律责任</w:t>
            </w:r>
          </w:p>
        </w:tc>
      </w:tr>
      <w:tr w:rsidR="00977970" w:rsidRPr="00113893" w:rsidTr="00113893">
        <w:trPr>
          <w:trHeight w:val="270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C533B1" w:rsidRPr="00113893" w:rsidRDefault="00C533B1" w:rsidP="00113893">
      <w:pPr>
        <w:rPr>
          <w:rFonts w:ascii="宋体" w:hAnsi="宋体"/>
          <w:sz w:val="24"/>
          <w:szCs w:val="24"/>
        </w:rPr>
      </w:pPr>
    </w:p>
    <w:sectPr w:rsidR="00C533B1" w:rsidRPr="00113893" w:rsidSect="00C533B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FEB" w:rsidRDefault="001C2FEB" w:rsidP="006B7B91">
      <w:r>
        <w:separator/>
      </w:r>
    </w:p>
  </w:endnote>
  <w:endnote w:type="continuationSeparator" w:id="0">
    <w:p w:rsidR="001C2FEB" w:rsidRDefault="001C2FEB" w:rsidP="006B7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FEB" w:rsidRDefault="001C2FEB" w:rsidP="006B7B91">
      <w:r>
        <w:separator/>
      </w:r>
    </w:p>
  </w:footnote>
  <w:footnote w:type="continuationSeparator" w:id="0">
    <w:p w:rsidR="001C2FEB" w:rsidRDefault="001C2FEB" w:rsidP="006B7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F0" w:rsidRPr="007C62F0" w:rsidRDefault="007C62F0" w:rsidP="007C62F0">
    <w:pPr>
      <w:pStyle w:val="a3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r>
        <w:rPr>
          <w:rStyle w:val="a5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7B91"/>
    <w:rsid w:val="000112DA"/>
    <w:rsid w:val="00042905"/>
    <w:rsid w:val="000D0FE9"/>
    <w:rsid w:val="00113893"/>
    <w:rsid w:val="00132F6E"/>
    <w:rsid w:val="001B0E00"/>
    <w:rsid w:val="001C2FEB"/>
    <w:rsid w:val="002A6078"/>
    <w:rsid w:val="00300043"/>
    <w:rsid w:val="0031195A"/>
    <w:rsid w:val="0032284B"/>
    <w:rsid w:val="004955D1"/>
    <w:rsid w:val="005230F3"/>
    <w:rsid w:val="005A093F"/>
    <w:rsid w:val="005B51F7"/>
    <w:rsid w:val="005C2BB3"/>
    <w:rsid w:val="00645D12"/>
    <w:rsid w:val="006852A8"/>
    <w:rsid w:val="006B7B91"/>
    <w:rsid w:val="007C54BC"/>
    <w:rsid w:val="007C62F0"/>
    <w:rsid w:val="008D0EA7"/>
    <w:rsid w:val="009720E2"/>
    <w:rsid w:val="00977970"/>
    <w:rsid w:val="00993ED5"/>
    <w:rsid w:val="00A35239"/>
    <w:rsid w:val="00A63AD5"/>
    <w:rsid w:val="00B13779"/>
    <w:rsid w:val="00B978F6"/>
    <w:rsid w:val="00BE7497"/>
    <w:rsid w:val="00C023F6"/>
    <w:rsid w:val="00C421A1"/>
    <w:rsid w:val="00C533B1"/>
    <w:rsid w:val="00C77592"/>
    <w:rsid w:val="00CA77D4"/>
    <w:rsid w:val="00D263EE"/>
    <w:rsid w:val="00D37EAA"/>
    <w:rsid w:val="00DA38BD"/>
    <w:rsid w:val="00DC7269"/>
    <w:rsid w:val="00E04F3A"/>
    <w:rsid w:val="00E411B5"/>
    <w:rsid w:val="00EC3F0D"/>
    <w:rsid w:val="00EC419C"/>
    <w:rsid w:val="00ED725C"/>
    <w:rsid w:val="00F34C82"/>
    <w:rsid w:val="00FA1A7D"/>
    <w:rsid w:val="00FD1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9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7B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7B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7B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7B91"/>
    <w:rPr>
      <w:sz w:val="18"/>
      <w:szCs w:val="18"/>
    </w:rPr>
  </w:style>
  <w:style w:type="character" w:styleId="a5">
    <w:name w:val="Hyperlink"/>
    <w:basedOn w:val="a0"/>
    <w:semiHidden/>
    <w:unhideWhenUsed/>
    <w:rsid w:val="007C62F0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C62F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C62F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13</Pages>
  <Words>758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李宇宸</cp:lastModifiedBy>
  <cp:revision>39</cp:revision>
  <dcterms:created xsi:type="dcterms:W3CDTF">2017-03-21T02:33:00Z</dcterms:created>
  <dcterms:modified xsi:type="dcterms:W3CDTF">2018-10-09T13:15:00Z</dcterms:modified>
</cp:coreProperties>
</file>