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470" w:lineRule="exact"/>
        <w:ind w:left="2320" w:right="0" w:firstLine="0"/>
        <w:jc w:val="left"/>
        <w:rPr>
          <w:rStyle w:val="3"/>
          <w:rFonts w:hint="eastAsia" w:ascii="华文琥珀" w:hAnsi="华文琥珀" w:eastAsia="华文琥珀" w:cs="华文琥珀"/>
          <w:color w:val="000000"/>
          <w:spacing w:val="0"/>
          <w:sz w:val="30"/>
          <w:szCs w:val="30"/>
        </w:rPr>
      </w:pPr>
      <w:r>
        <w:rPr>
          <w:rFonts w:hint="eastAsia" w:ascii="华文琥珀" w:hAnsi="华文琥珀" w:eastAsia="华文琥珀" w:cs="华文琥珀"/>
          <w:sz w:val="30"/>
          <w:szCs w:val="30"/>
        </w:rPr>
        <w:pict>
          <v:shape id="_x0000_s1025" o:spid="_x0000_s1025" o:spt="75" type="#_x0000_t75" style="position:absolute;left:0pt;margin-left:185pt;margin-top:-40.2pt;height:1351.45pt;width:955.5pt;mso-position-horizontal-relative:page;mso-position-vertic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华文琥珀" w:hAnsi="华文琥珀" w:eastAsia="华文琥珀" w:cs="华文琥珀"/>
          <w:color w:val="000000"/>
          <w:spacing w:val="0"/>
          <w:sz w:val="30"/>
          <w:szCs w:val="30"/>
        </w:rPr>
        <w:t>护士招聘考试试题</w:t>
      </w:r>
    </w:p>
    <w:p>
      <w:pPr>
        <w:pStyle w:val="4"/>
        <w:spacing w:before="0" w:after="0" w:line="470" w:lineRule="exact"/>
        <w:ind w:left="2320" w:right="0" w:firstLine="0"/>
        <w:jc w:val="left"/>
        <w:rPr>
          <w:rStyle w:val="3"/>
          <w:rFonts w:hint="eastAsia" w:ascii="华文琥珀" w:hAnsi="华文琥珀" w:eastAsia="华文琥珀" w:cs="华文琥珀"/>
          <w:color w:val="000000"/>
          <w:spacing w:val="0"/>
          <w:sz w:val="30"/>
          <w:szCs w:val="30"/>
        </w:rPr>
      </w:pPr>
      <w:bookmarkStart w:id="0" w:name="_GoBack"/>
      <w:bookmarkEnd w:id="0"/>
    </w:p>
    <w:p>
      <w:pPr>
        <w:pStyle w:val="4"/>
        <w:spacing w:before="0" w:after="0" w:line="470" w:lineRule="exact"/>
        <w:ind w:right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1.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局部麻醉药中毒反应的原因中，下列哪项是错误的（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超过一次用药限量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危重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虚弱不能耐受通用剂量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对局部麻醉药过敏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局麻药误注入血管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某女性患者，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岁，体重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公斤，因胆石症急性发作，呕吐多次，目前生命体征平稳，尚无明显缺水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征象。下列哪项护理诊断比较确切（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体液不足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组织灌注量改变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有体液不足的危险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焦虑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术前护理诊断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/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问题中提法不妥的是（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焦虑或恐惧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贫血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7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知识缺乏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营养失调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4.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腹部手术后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天，伤口搏动性疼痛，体温上升，首先考虑的并发症是（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肺部感染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肠粘连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腹腔脓肿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切口感染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颈部急性蜂窝织炎病情评估时应注意其易发生的严重后果是（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颅内化脓性海绵窦炎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败血症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脓毒症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7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呼吸困难和窒息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6.7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岁小儿双下肢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(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包括臀部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)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和左上肢被烧伤，其面积是（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115" w:after="0" w:line="345" w:lineRule="exact"/>
        <w:ind w:left="83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A.55%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B.50%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C.46%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D.41%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E.37%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有关伤口换药的叙述哪项不妥（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保护伤口避免再污染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应用双镊子操作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正确应用药物及引流物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所有伤口均每天换药一次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全身麻醉手术中最严重的意外事件是（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低血压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通气不足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心跳骤停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9.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面部危险三角区疖的危险性在于（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容易形成痈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引起颅内感染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抗生素治疗无效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引起眼球后感染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关于高渗性缺水的中度缺水表现的描述，正确的是（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躁狂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幻觉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谵妄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乏力，尿少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水潴留性低钠血症又称（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高渗性缺水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低渗性缺水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水中毒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等渗性缺水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关于低钾血症下列说法哪项错误（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常发生碱中毒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患者有肠麻痹、腹胀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心电图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T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波低平、出现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3"/>
          <w:sz w:val="21"/>
          <w:szCs w:val="21"/>
        </w:rPr>
        <w:t>U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0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血管收缩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高钾血症比低钾血症更危险的原因是（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肌肉无力、软瘫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尿闭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呼吸肌无力影响呼吸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4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0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心搏骤停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E.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酸中毒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下列哪项为低钾血症病因（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急性肾衰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代谢性酸中毒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严重挤压伤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长期禁食</w:t>
      </w:r>
    </w:p>
    <w:p>
      <w:pPr>
        <w:pStyle w:val="4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属于低钾血症最早的临床表现是（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心功能异常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1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代谢性碱中毒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肌无力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消化功能障碍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下列哪项易使心脏骤停于舒张期（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4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低钙血症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低镁血症</w:t>
      </w:r>
    </w:p>
    <w:p>
      <w:pPr>
        <w:pStyle w:val="4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低钾血症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高钾血症</w:t>
      </w:r>
    </w:p>
    <w:p>
      <w:pPr>
        <w:pStyle w:val="4"/>
        <w:spacing w:before="29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92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1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5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26" o:spid="_x0000_s1026" o:spt="75" type="#_x0000_t75" style="position:absolute;left:0pt;margin-left:-1pt;margin-top:2.55pt;height:1351.45pt;width:955.5pt;mso-position-horizontal-relative:page;mso-position-vertic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高钙血症主要见于下列哪项疾病（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肾上腺功能不全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1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肢端肥大症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骨转移癌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1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甲状旁腺功能亢进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外科最常见的酸碱平衡失调是（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呼吸性碱中毒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呼吸性酸中毒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代谢性碱中毒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代谢性酸中毒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19.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常合并高钾血症的代谢失衡（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代谢性和呼吸性酸中毒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呼吸性碱中毒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高钙血症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代谢性碱中毒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代谢性酸中毒临床上最突出的症状是（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呼吸浅慢，呼气时有烂苹果味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呼吸深快，呼气时有酮味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呼吸浅快，呼气时有酮味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9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呼吸深慢，呼气时有酮味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代谢性碱中毒常常伴发（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低钠血症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高钠血症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低钾血症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高钾血症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代谢性酸中毒血气分析主要依据（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A.pH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值和［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HCO3-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］明显↓；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正常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B.pH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值和［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HCO3-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］明显↑；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正常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C.pH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值↓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40"/>
          <w:sz w:val="21"/>
          <w:szCs w:val="21"/>
        </w:rPr>
        <w:t>↑；［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HCO3-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］正常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D.pH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值↑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和［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HCO3-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］↓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代谢性碱中毒是由于（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肺泡通气过度的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肺泡通气及换气减弱的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↑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体内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H+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丢失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体内酸性物质产生过多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关于呼吸性酸中毒的叙述哪项正确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肺泡通气过度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体内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排出过多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肺泡通气及换气减弱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9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体内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HCO3-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增多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休克治疗过程中下列哪项监测最重要（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昏迷程度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血压数值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4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5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出汗多少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尿量变化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E.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体温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抗休克的最根本措施是（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止血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6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通畅呼吸道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减少耗氧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补充血容量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外科休克中最为常见（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低血容量性休克和心源性休克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低血容量性休克和感染性休克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过敏性休克和感染性休克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心源性休克和神经性休克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休克病人死亡的主要因素（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肺间质水肿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血压下降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尿量减少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D.MODF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29.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感染性休克常继发于哪种细菌为主的感染（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革兰阴性杆菌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9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1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革兰阳性球菌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变形杆菌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衣原体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创伤性休克是由于（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急性大量失血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9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1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胆道化脓性感染</w:t>
      </w:r>
    </w:p>
    <w:p>
      <w:pPr>
        <w:pStyle w:val="5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青霉素过敏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严重创伤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休克病人的血压与脉压差（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收缩压＜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90mmHg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63"/>
          <w:sz w:val="21"/>
          <w:szCs w:val="21"/>
        </w:rPr>
        <w:t>脉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压差＜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20mmHg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收缩压＜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95mmHg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63"/>
          <w:sz w:val="21"/>
          <w:szCs w:val="21"/>
        </w:rPr>
        <w:t>脉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压差＜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20mmHg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收缩压＜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90mmHg,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脉压差＞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20mmHg</w:t>
      </w:r>
    </w:p>
    <w:p>
      <w:pPr>
        <w:pStyle w:val="5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收缩压＜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80mmHg,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脉压差＜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20mmHg</w:t>
      </w:r>
    </w:p>
    <w:p>
      <w:pPr>
        <w:pStyle w:val="5"/>
        <w:spacing w:before="33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08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6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27" o:spid="_x0000_s1027" o:spt="75" type="#_x0000_t75" style="position:absolute;left:0pt;margin-left:-1pt;margin-top:2.55pt;height:1351.45pt;width:955.5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休克护理中下列哪项不正确（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下肢抬高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>20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，头部微抬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2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常需开放两路输液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四肢冰冷时用热水袋改善末梢循环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常规吸氧，流量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8L/min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E.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最好有中心静脉压监测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病人烦躁不安、面色苍白、皮肤湿冷，脉率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100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次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/min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，血压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>13/11KPa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，尿量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10ml/h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，治疗上首先应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给（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血管扩张药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50%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葡萄糖液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输液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 5%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碳酸氢钠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休克病人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>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"/>
          <w:sz w:val="21"/>
          <w:szCs w:val="21"/>
        </w:rPr>
        <w:t>8kPa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，吸入纯氧后仍无改善，应考虑（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肺间质水肿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肺泡萎陷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局限肺不张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D.ARDS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休克保暖时切忌（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盖棉被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7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4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加盖毛毯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将室温调至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>20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℃左右为宜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用热水袋或电热毯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36.ICU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是下列哪项的主要治疗场所（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疼痛治疗学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8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1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麻醉治疗学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重症监测治疗学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临床麻醉学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静脉麻醉药氯胺酮使用较大剂量时应注意（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观察尿量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观察体温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观察皮肤颜色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对循环和呼吸的抑制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常用局麻酯类药是引起少数病人发生过敏反应的过敏原，如（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普鲁卡因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利多卡因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布比卡因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罗哌卡因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39.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局麻药加入下列哪种药能增强阻滞效能并减轻局麻药的毒性反应（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肾上腺素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度冷丁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安定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吗啡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术前应用阿托品主要作用（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抑制病人情绪激动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抗焦虑及遗忘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镇痛及镇静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抑制唾液腺，呼吸道腺体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甲状腺手术位（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头低斜坡位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头垫高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有利于放松颈部肌肉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坐位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1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轻度头高斜坡位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肩部垫高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头后仰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颈部伸直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脊柱手术的体位（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坐位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5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1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俯卧位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头高斜坡位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侧卧位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局麻药局部用药必须遵循的原则（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高浓度、小剂量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低浓度、小剂量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低浓度、大剂量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2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最小有效剂量和最低有效浓度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椎管内麻醉后常规体位（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平卧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小时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去枕平卧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小时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侧卧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小时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2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俯卧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小时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硬膜外麻醉最危险的并发症（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导管误入血管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5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0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导管折断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硬膜外间隙出血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全脊髓麻醉</w:t>
      </w:r>
    </w:p>
    <w:p>
      <w:pPr>
        <w:pStyle w:val="6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全身麻醉中循环系统最常见并发症（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高血压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低血压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室性心律失常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心搏停止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表示动脉血浆中物理溶解的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分子所产生的分压是哪项（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A.PaO2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6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B.PaCO2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C.SaO2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5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D.BB</w:t>
      </w:r>
    </w:p>
    <w:p>
      <w:pPr>
        <w:pStyle w:val="6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48.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临床判断呼吸性酸碱紊乱的唯一指标（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6"/>
        <w:spacing w:before="33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08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7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28" o:spid="_x0000_s1028" o:spt="75" type="#_x0000_t75" style="position:absolute;left:0pt;margin-left:-1pt;margin-top:2.55pt;height:1351.45pt;width:955.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A.BE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B.AG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C.PaCO2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5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D.pH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49.SaO2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的高低取决于（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血浆酸碱度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动脉血氧分压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阴离子间隙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血红蛋白质量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对于成人低氧血症者，目前较公认的应用氧治疗标准是（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A.PaO2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8.0kPa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PaO2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"/>
          <w:sz w:val="21"/>
          <w:szCs w:val="21"/>
        </w:rPr>
        <w:t>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6.65kPa</w:t>
      </w:r>
    </w:p>
    <w:p>
      <w:pPr>
        <w:pStyle w:val="7"/>
        <w:spacing w:before="115" w:after="0" w:line="345" w:lineRule="exact"/>
        <w:ind w:left="83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C.PaO2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7.32Kp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D.PaO2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8.65kPa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手术前一般准备中哪项是预防切口感染的重要环节（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充足的休息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术前置胃管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手术区皮肤准备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0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胃肠道准备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52.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急性心肌梗死病人已无心绞痛者择期手术所需时间（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个月以上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一年以上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C.10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个月以上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个月以上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关于备皮，下列不妥的是（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剃毛刀片锐利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剃毛后检查有无割痕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绷紧皮肤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逆行剃除毛发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颅脑手术后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无休克或昏迷时的体位（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头高脚低斜坡卧位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高半坐卧位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低半坐卧位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斜坡卧位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>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天拆线的手术部位（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胸部和上腹部手术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7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臀部和背部手术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颈部和面部手术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2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下腹部和会阴部手术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减张缝线拆线时间（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A.10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B.14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C.15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D.18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0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外科手术热体温一般不超过（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 38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℃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38.5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8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℃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 39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℃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 37.5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℃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外科术后若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>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天仍持续发热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,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则提示（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感染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8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营养不良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出血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血压较低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59.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麻醉镇痛后的常见反应（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发热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8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腹胀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恶心、呕吐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体温升高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外科术后切口感染常发生于术后（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7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4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C.4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天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手术后尿路感染常继发于下列哪种情况（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术后出血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切口感染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尿潴留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肺不张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术后深静脉血栓形成病人护理，下列不妥的是（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平卧位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抬高患肢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制动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局部按摩</w:t>
      </w:r>
    </w:p>
    <w:p>
      <w:pPr>
        <w:pStyle w:val="7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63.T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型引流管属哪类引流物（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乳胶片引流条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纱布引流条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烟卷式引流条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管状引流管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70%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乙醇消毒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>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次的手术区域（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会阴部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面部皮肤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婴儿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供皮区</w:t>
      </w:r>
    </w:p>
    <w:p>
      <w:pPr>
        <w:pStyle w:val="7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肠内营养治疗时最常见的并发症（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7"/>
        <w:spacing w:before="33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08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4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8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29" o:spid="_x0000_s1029" o:spt="75" type="#_x0000_t75" style="position:absolute;left:0pt;margin-left:-1pt;margin-top:2.55pt;height:1351.45pt;width:955.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喂养管阻塞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高血糖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吸入性肺炎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胃肠道并发症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肠内营养治疗时胃肠道并发症中最常见的是（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呕吐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2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便秘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4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2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腹泻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长期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TPN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时，可能出现缺乏下列物质（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葡萄糖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氨基酸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脂肪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微量元素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气性坏疽的临床特点是（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厌氧菌感染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产生大量不溶性气体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细菌产生卵磷脂酶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D.12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24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小时引起全身情况迅速化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69.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健康的肉芽组织特点（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肉芽水肿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4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多呈淡粉红色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质地松软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2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色泽新鲜呈粉红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全身麻醉患者清醒前最重要的护理是（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切口观察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3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注意保暖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防止意外损伤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保持呼吸道通畅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71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一般麻醉前肌肉注射给药在术前（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 15min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左右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30min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左右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 45min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左右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 1h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6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左右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全麻喉痉挛时，不宜采取的措施是（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除去诱发原因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加压给氧吸入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粗针头行环甲膜穿刺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4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4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静注硫贲妥钠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防止术后肺不张，下列哪项是错误的（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术前锻炼深呼吸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吸烟者术前戒烟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并发上呼吸道感染应用抗生素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用镇咳剂控制咳嗽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腹部手术后患者出现呼吸困难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紫绀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呼吸音减弱或消失，应首先考虑（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切口感染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4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肺不张和肺炎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气胸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4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1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支气管炎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术后早期活动的主要优点是防止（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心衰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4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1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肺部并发症，有利于伤口愈合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切口裂开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1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褥疮感染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深部脓肿诊断的主要依据是（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白细胞升高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局部凹陷性水肿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穿刺抽到脓液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1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有波动感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脓性指头炎切开引流的指征是（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手指明显肿胀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有波动感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搏动性疼痛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29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手指功能障碍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败血症最可靠的确诊依据是（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寒战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高热，呈稽留热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黏膜皮肤出现淤血点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肝脾肿大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黄疸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8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血培养阳性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79.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破伤风病人的一般护理，错误的是（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保持病室安静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0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1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病室光线充足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避免外界声音刺激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5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7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护理操作尽量集中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破伤风综合治疗护理措施中最重要的环节是（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伤口处理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应用抗生素</w:t>
      </w:r>
    </w:p>
    <w:p>
      <w:pPr>
        <w:pStyle w:val="8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镇静解痉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注射破伤风抗毒素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治疗感染，促使炎症消散不可采取（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患部制动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5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休息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冷敷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0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热敷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下列术前准备中不必要的是（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8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术前留置胃管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3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术前留置尿管</w:t>
      </w:r>
    </w:p>
    <w:p>
      <w:pPr>
        <w:pStyle w:val="8"/>
        <w:spacing w:before="33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08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9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30" o:spid="_x0000_s1030" o:spt="75" type="#_x0000_t75" style="position:absolute;left:0pt;margin-left:-1pt;margin-top:2.55pt;height:1351.45pt;width:955.5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术前清洁洗胃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禁食禁饮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各种组织损伤的基本病理变化是局部（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发热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4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充血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4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肿胀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6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0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炎症反应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损伤的现场急救哪项有错（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对休克患者首要措施是立即送医院抢救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迅速将伤员移出现场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做简要的全身检查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严密观察生命体征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感染伤口的处理原则是（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控制感染，加强换药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2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1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彻底清创，立即缝合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彻底清创，延期缝合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62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清除坏死组织，立即植皮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应用止血带止血，放松的间隔时间是（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 1h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2h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 3h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 4h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8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E. 5h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大面积烧伤引起休克的主要原因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(D )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强烈疼痛刺激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细菌感染中毒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烧伤毒素入血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2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8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大量液体渗出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不属于开放性损伤的有（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擦伤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刺伤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4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4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挫伤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切割伤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89.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大面积烧伤患者，休克期补液计划的起算时间应是（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受伤时间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1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急诊时间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开始静脉补液时间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0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0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开始清创时间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90.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诊断恶性肿瘤最可靠的依据是（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实验室检查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6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病理检查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 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型超声波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2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07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放射性核素检查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91.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哪项不是麻醉前用药的目的（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使患者情绪稳定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79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减少麻醉药物用量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增加基础代谢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92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02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提高痛阈，加强麻醉效果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92.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关于手术日清晨的准备，错误的是（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如有发热应给予退热药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如有活动性假牙应取下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按医嘱给术前用药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进手术室前常规排尿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93.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肉芽水肿创面湿敷宜选用的药液（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 3%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过氧化氢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 3%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氯化钠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 2%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苯氧乙醇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 0.1%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5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雷佛奴尔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94.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高渗性缺水早期主要表现是（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烦躁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2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口渴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皮肤弹性差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眼窝明显凹陷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95.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穿无菌手术衣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戴上无菌手套后，手术未开始，双手可置于（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-4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．腹前部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4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9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胸前部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8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8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夹于腋下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4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0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双手垂于腰两侧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96.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下列哪项不是巡回护士的职责（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安置手术体位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8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观察病情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监督无菌操作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4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26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整理无菌器械台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97.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手术中手术人员的手套污染后应（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用碘酊消毒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88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435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用酒精消毒</w:t>
      </w:r>
    </w:p>
    <w:p>
      <w:pPr>
        <w:pStyle w:val="9"/>
        <w:spacing w:before="11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加戴一只无菌手套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10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更换无菌手套</w:t>
      </w:r>
    </w:p>
    <w:p>
      <w:pPr>
        <w:pStyle w:val="9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98.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静脉补钾最高浓度，在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500ml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液体中不应超过（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A.1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4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B.1.5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6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C.2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6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克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9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D.2.5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5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克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99.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代谢性酸中毒临床表现中下列哪项不正确（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9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呼吸浅而慢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04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1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呼气中有酮味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口唇樱红色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98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899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尿呈酸性</w:t>
      </w:r>
    </w:p>
    <w:p>
      <w:pPr>
        <w:pStyle w:val="9"/>
        <w:spacing w:before="9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100.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休克病人的体位（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25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3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）</w:t>
      </w:r>
    </w:p>
    <w:p>
      <w:pPr>
        <w:pStyle w:val="9"/>
        <w:spacing w:before="33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sectPr>
          <w:pgSz w:w="19120" w:h="27060"/>
          <w:pgMar w:top="2408" w:right="100" w:bottom="0" w:left="1720" w:header="720" w:footer="720" w:gutter="0"/>
          <w:pgNumType w:start="1"/>
          <w:cols w:space="720" w:num="1"/>
          <w:docGrid w:linePitch="1" w:charSpace="0"/>
        </w:sect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6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p>
      <w:pPr>
        <w:pStyle w:val="10"/>
        <w:spacing w:before="0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sz w:val="21"/>
          <w:szCs w:val="21"/>
        </w:rPr>
        <w:pict>
          <v:shape id="_x0000_s1031" o:spid="_x0000_s1031" o:spt="75" type="#_x0000_t75" style="position:absolute;left:0pt;margin-left:-1pt;margin-top:2.55pt;height:1351.45pt;width:955.5pt;mso-position-horizontal-relative:page;mso-position-vertic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A.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头低足高位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21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B.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1802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平卧头低位</w:t>
      </w:r>
    </w:p>
    <w:p>
      <w:pPr>
        <w:pStyle w:val="10"/>
        <w:spacing w:before="75" w:after="0" w:line="345" w:lineRule="exact"/>
        <w:ind w:left="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C.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下肢放平，头部抬高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1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>30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87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D.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上身、下肢均适当抬高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3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3"/>
          <w:sz w:val="21"/>
          <w:szCs w:val="21"/>
        </w:rPr>
        <w:t>10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°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0"/>
          <w:sz w:val="21"/>
          <w:szCs w:val="21"/>
        </w:rPr>
        <w:t>～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30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°</w:t>
      </w:r>
    </w:p>
    <w:p>
      <w:pPr>
        <w:pStyle w:val="10"/>
        <w:spacing w:before="21811" w:after="0" w:line="300" w:lineRule="exact"/>
        <w:ind w:left="6740" w:right="0" w:firstLine="0"/>
        <w:jc w:val="left"/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</w:pP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第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7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共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50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7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63"/>
          <w:sz w:val="21"/>
          <w:szCs w:val="21"/>
        </w:rPr>
        <w:t xml:space="preserve"> </w:t>
      </w:r>
      <w:r>
        <w:rPr>
          <w:rStyle w:val="3"/>
          <w:rFonts w:hint="eastAsia" w:ascii="Microsoft YaHei UI" w:hAnsi="Microsoft YaHei UI" w:eastAsia="Microsoft YaHei UI" w:cs="Microsoft YaHei UI"/>
          <w:color w:val="000000"/>
          <w:spacing w:val="0"/>
          <w:sz w:val="21"/>
          <w:szCs w:val="21"/>
        </w:rPr>
        <w:t>页</w:t>
      </w:r>
    </w:p>
    <w:sectPr>
      <w:pgSz w:w="19120" w:h="27060"/>
      <w:pgMar w:top="2408" w:right="100" w:bottom="0" w:left="172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MingLiU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HISADC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MBSDFN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CLCQNH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MFQPEW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KUAULG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OTLUMU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LBEOVD+Helvetica">
    <w:altName w:val="Segoe Print"/>
    <w:panose1 w:val="020B0604020202020204"/>
    <w:charset w:val="01"/>
    <w:family w:val="swiss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01"/>
    <w:family w:val="auto"/>
    <w:pitch w:val="default"/>
    <w:sig w:usb0="0000028F" w:usb1="00000000" w:usb2="00000000" w:usb3="00000000" w:csb0="2000009F" w:csb1="4701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16492A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">
    <w:name w:val="Normal_1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">
    <w:name w:val="Normal_2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">
    <w:name w:val="Normal_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Normal_4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5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">
    <w:name w:val="Normal_6"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2020-09-24T09:27:34Z</dcterms:created>
  <dc:creator>sofo</dc:creator>
  <cp:lastModifiedBy>禁止改密绑定！别开验证！</cp:lastModifiedBy>
  <dcterms:modified xsi:type="dcterms:W3CDTF">2020-09-24T09:28:31Z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