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drawing>
          <wp:inline distT="0" distB="0" distL="114300" distR="114300">
            <wp:extent cx="5249545" cy="8740140"/>
            <wp:effectExtent l="0" t="0" r="8255" b="762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  <w:t>助理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中医外科学1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中医外科疾病辨证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阴阳辨证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阴阳</w:t>
      </w:r>
      <w:r>
        <w:rPr>
          <w:rFonts w:hint="eastAsia" w:ascii="微软雅黑" w:hAnsi="微软雅黑" w:eastAsia="微软雅黑" w:cs="微软雅黑"/>
          <w:sz w:val="24"/>
          <w:szCs w:val="24"/>
        </w:rPr>
        <w:t>是八纲辨证的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总纲</w:t>
      </w:r>
      <w:r>
        <w:rPr>
          <w:rFonts w:hint="eastAsia" w:ascii="微软雅黑" w:hAnsi="微软雅黑" w:eastAsia="微软雅黑" w:cs="微软雅黑"/>
          <w:sz w:val="24"/>
          <w:szCs w:val="24"/>
        </w:rPr>
        <w:t>，也是一切外科疾病辨证的总纲。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以局部症状辨别阴阳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发病缓急:急性发病的病属阳﹔慢性发作的病属阴。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病位深浅</w:t>
      </w:r>
      <w:r>
        <w:rPr>
          <w:rFonts w:hint="eastAsia" w:ascii="微软雅黑" w:hAnsi="微软雅黑" w:eastAsia="微软雅黑" w:cs="微软雅黑"/>
          <w:sz w:val="24"/>
          <w:szCs w:val="24"/>
        </w:rPr>
        <w:t>∶病发于皮肉的属阳;发于筋骨的属阴。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皮肤颜色:红活掀赤的属阳;紫暗或皮色不变的属阴。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皮肤温度:灼热的属阳;不热或微热的属阴。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肿形高度:肿胀形势高起的属阳;平坦下陷的属阴。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肿胀范围∶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肿胀局限，根脚收束</w:t>
      </w:r>
      <w:r>
        <w:rPr>
          <w:rFonts w:hint="eastAsia" w:ascii="微软雅黑" w:hAnsi="微软雅黑" w:eastAsia="微软雅黑" w:cs="微软雅黑"/>
          <w:sz w:val="24"/>
          <w:szCs w:val="24"/>
        </w:rPr>
        <w:t>--属阳;肿胀范围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不局限，根脚散漫</w:t>
      </w:r>
      <w:r>
        <w:rPr>
          <w:rFonts w:hint="eastAsia" w:ascii="微软雅黑" w:hAnsi="微软雅黑" w:eastAsia="微软雅黑" w:cs="微软雅黑"/>
          <w:sz w:val="24"/>
          <w:szCs w:val="24"/>
        </w:rPr>
        <w:t>--属阴。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7.肿块硬度;肿块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软硬适度，溃后渐消</w:t>
      </w:r>
      <w:r>
        <w:rPr>
          <w:rFonts w:hint="eastAsia" w:ascii="微软雅黑" w:hAnsi="微软雅黑" w:eastAsia="微软雅黑" w:cs="微软雅黑"/>
          <w:sz w:val="24"/>
          <w:szCs w:val="24"/>
        </w:rPr>
        <w:t>--阳;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坚硬如石</w:t>
      </w:r>
      <w:r>
        <w:rPr>
          <w:rFonts w:hint="eastAsia" w:ascii="微软雅黑" w:hAnsi="微软雅黑" w:eastAsia="微软雅黑" w:cs="微软雅黑"/>
          <w:sz w:val="24"/>
          <w:szCs w:val="24"/>
        </w:rPr>
        <w:t>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柔软如棉</w:t>
      </w:r>
      <w:r>
        <w:rPr>
          <w:rFonts w:hint="eastAsia" w:ascii="微软雅黑" w:hAnsi="微软雅黑" w:eastAsia="微软雅黑" w:cs="微软雅黑"/>
          <w:sz w:val="24"/>
          <w:szCs w:val="24"/>
        </w:rPr>
        <w:t>--阴。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8.</w:t>
      </w:r>
      <w:r>
        <w:rPr>
          <w:rFonts w:hint="eastAsia" w:ascii="微软雅黑" w:hAnsi="微软雅黑" w:eastAsia="微软雅黑" w:cs="微软雅黑"/>
          <w:sz w:val="24"/>
          <w:szCs w:val="24"/>
        </w:rPr>
        <w:t>疼痛感觉∶疼痛比较剧烈的属阳;不痛、隐痛、不痛或抽痛的属阴。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9.脓液稀稠∶溃后脓液稠厚的属阳;稀薄或纯血水的属阴。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10.病程长短:阳证的病程比较短;阴证的病程比较长。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11.全身症状︰阳证初起常伴有形寒发热、口渴、纳呆、大便秘结、小便短赤，溃后症状渐次消失﹔阴证初起一般无明显症状，酿脓期常有骨蒸潮热、颧红，或面色白、神疲自汗、盗汗等症状，溃后尤甚。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12.预后顺逆∶阳证易消、易溃、易敛，预后多顺（良好）﹔阴证难消、难溃、难敛，预后多逆(不良)。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局部辨证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辨肿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(一)辨肿的性质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1.热肿:肿而色红，皮薄光泽，炊热疼痛，肿势急剧。见于阳证疮疡。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寒肿:肿而不硬，皮色不泽，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苍白或紫暗</w:t>
      </w:r>
      <w:r>
        <w:rPr>
          <w:rFonts w:hint="eastAsia" w:ascii="微软雅黑" w:hAnsi="微软雅黑" w:eastAsia="微软雅黑" w:cs="微软雅黑"/>
          <w:sz w:val="24"/>
          <w:szCs w:val="24"/>
        </w:rPr>
        <w:t>，皮肤清冷，得暖则舒。见于冻疮、脱疽等。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3.风肿:发病急骤，漫肿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宣浮</w:t>
      </w:r>
      <w:r>
        <w:rPr>
          <w:rFonts w:hint="eastAsia" w:ascii="微软雅黑" w:hAnsi="微软雅黑" w:eastAsia="微软雅黑" w:cs="微软雅黑"/>
          <w:sz w:val="24"/>
          <w:szCs w:val="24"/>
        </w:rPr>
        <w:t>，或游走无定，不红微热，或轻微疼痛。见于筰腮、大头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瘟等。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4.湿肿︰皮肉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重</w:t>
      </w:r>
      <w:r>
        <w:rPr>
          <w:rFonts w:hint="eastAsia" w:ascii="微软雅黑" w:hAnsi="微软雅黑" w:eastAsia="微软雅黑" w:cs="微软雅黑"/>
          <w:sz w:val="24"/>
          <w:szCs w:val="24"/>
        </w:rPr>
        <w:t>垂胀急，深按凹陷，如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烂棉不起</w:t>
      </w:r>
      <w:r>
        <w:rPr>
          <w:rFonts w:hint="eastAsia" w:ascii="微软雅黑" w:hAnsi="微软雅黑" w:eastAsia="微软雅黑" w:cs="微软雅黑"/>
          <w:sz w:val="24"/>
          <w:szCs w:val="24"/>
        </w:rPr>
        <w:t>，浅则光亮如水疱，破流黄水，浸淫皮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肤。见于股肿（助无)、湿疮。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5.痰肿︰肿势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软如棉，或硬如馒</w:t>
      </w:r>
      <w:r>
        <w:rPr>
          <w:rFonts w:hint="eastAsia" w:ascii="微软雅黑" w:hAnsi="微软雅黑" w:eastAsia="微软雅黑" w:cs="微软雅黑"/>
          <w:sz w:val="24"/>
          <w:szCs w:val="24"/>
        </w:rPr>
        <w:t>，大小不一，形态各异，无处不生，不红不热，皮色不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变。见于瘵病、脂瘤等。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6.气肿:皮紧内软，按之凹陷，复手即起，不红不热，随喜怒消长。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见于气瘦、乳癖等。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7.瘀血∶肿肿而胀急，色初暗褐，后转青紫，逐渐变黄至消退。也有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血肿染毒、化脓而肿。见于皮下血肿等。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8.脓肿︰肿势高突，掀红灼热，剧烈跳痛，按之应指。见于外痈、肛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痈等。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实肿:肿势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高突，根盘收束</w:t>
      </w:r>
      <w:r>
        <w:rPr>
          <w:rFonts w:hint="eastAsia" w:ascii="微软雅黑" w:hAnsi="微软雅黑" w:eastAsia="微软雅黑" w:cs="微软雅黑"/>
          <w:sz w:val="24"/>
          <w:szCs w:val="24"/>
        </w:rPr>
        <w:t>，常见于正盛邪实之疮疡。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10.虚肿︰肿势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平坦，根盘散漫</w:t>
      </w:r>
      <w:r>
        <w:rPr>
          <w:rFonts w:hint="eastAsia" w:ascii="微软雅黑" w:hAnsi="微软雅黑" w:eastAsia="微软雅黑" w:cs="微软雅黑"/>
          <w:sz w:val="24"/>
          <w:szCs w:val="24"/>
        </w:rPr>
        <w:t>，常见于正虚不能托毒之疮疡。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辨痛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痛是气血凝滞，阻塞不通的反映。疼痛增剧与减轻又为病势进展与消退的标志。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1.热痛:皮色红，灼热疼痛，遇冷则痛减。见于阳证疮疡。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2寒痛:皮色不红，不热，酸痛，得温则痛缓。见于脱疽、寒痹等。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风痛:痛无定处，忽彼忽此，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走注甚速</w:t>
      </w:r>
      <w:r>
        <w:rPr>
          <w:rFonts w:hint="eastAsia" w:ascii="微软雅黑" w:hAnsi="微软雅黑" w:eastAsia="微软雅黑" w:cs="微软雅黑"/>
          <w:sz w:val="24"/>
          <w:szCs w:val="24"/>
        </w:rPr>
        <w:t>，遇风则剧。见于行痹等。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4.气痛:攻痛无常，时感抽掣，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喜缓怒甚</w:t>
      </w:r>
      <w:r>
        <w:rPr>
          <w:rFonts w:hint="eastAsia" w:ascii="微软雅黑" w:hAnsi="微软雅黑" w:eastAsia="微软雅黑" w:cs="微软雅黑"/>
          <w:sz w:val="24"/>
          <w:szCs w:val="24"/>
        </w:rPr>
        <w:t>。见于乳癖等。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5.湿痛:痛而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酸</w:t>
      </w:r>
      <w:r>
        <w:rPr>
          <w:rFonts w:hint="eastAsia" w:ascii="微软雅黑" w:hAnsi="微软雅黑" w:eastAsia="微软雅黑" w:cs="微软雅黑"/>
          <w:sz w:val="24"/>
          <w:szCs w:val="24"/>
        </w:rPr>
        <w:t>胀，肢体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沉重</w:t>
      </w:r>
      <w:r>
        <w:rPr>
          <w:rFonts w:hint="eastAsia" w:ascii="微软雅黑" w:hAnsi="微软雅黑" w:eastAsia="微软雅黑" w:cs="微软雅黑"/>
          <w:sz w:val="24"/>
          <w:szCs w:val="24"/>
        </w:rPr>
        <w:t>，按之出现可凹水肿或觅糜烂流滋。见于廉疮、股肿等。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6.痰痛∶疼痛轻微，或隐隐作痛，皮色不变，压之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酸</w:t>
      </w:r>
      <w:r>
        <w:rPr>
          <w:rFonts w:hint="eastAsia" w:ascii="微软雅黑" w:hAnsi="微软雅黑" w:eastAsia="微软雅黑" w:cs="微软雅黑"/>
          <w:sz w:val="24"/>
          <w:szCs w:val="24"/>
        </w:rPr>
        <w:t>痛。见于脂瘤、肉瘤。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7.化脓:痛痛势急胀，痛无止时，如同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鸡啄，按之中软应指</w:t>
      </w:r>
      <w:r>
        <w:rPr>
          <w:rFonts w:hint="eastAsia" w:ascii="微软雅黑" w:hAnsi="微软雅黑" w:eastAsia="微软雅黑" w:cs="微软雅黑"/>
          <w:sz w:val="24"/>
          <w:szCs w:val="24"/>
        </w:rPr>
        <w:t>。见于疮疡成脓期。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8.瘀血∶痛初起隐痛，胀痛，皮色不变或皮色暗褐，或见皮色青紫瘀斑。见于创伤或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创伤性皮下出血。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辨脓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成脓的特点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1.疼痛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肿胀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</w:rPr>
        <w:t>温度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4.硬度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无瘙痒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确认成脓的方法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1.按触法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2.透光法︰适用于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指（趾）部甲下的辨脓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3.点压法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4.穿刺法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5.B超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(四）</w:t>
      </w:r>
      <w:r>
        <w:rPr>
          <w:rFonts w:hint="eastAsia" w:ascii="微软雅黑" w:hAnsi="微软雅黑" w:eastAsia="微软雅黑" w:cs="微软雅黑"/>
          <w:sz w:val="24"/>
          <w:szCs w:val="24"/>
        </w:rPr>
        <w:t>辨脓的形质、色泽和气味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黄白质稠，色泽鲜明-</w:t>
      </w:r>
      <w:r>
        <w:rPr>
          <w:rFonts w:hint="eastAsia" w:ascii="微软雅黑" w:hAnsi="微软雅黑" w:eastAsia="微软雅黑" w:cs="微软雅黑"/>
          <w:sz w:val="24"/>
          <w:szCs w:val="24"/>
        </w:rPr>
        <w:t>--气血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充足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②黄浊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质稠</w:t>
      </w:r>
      <w:r>
        <w:rPr>
          <w:rFonts w:hint="eastAsia" w:ascii="微软雅黑" w:hAnsi="微软雅黑" w:eastAsia="微软雅黑" w:cs="微软雅黑"/>
          <w:sz w:val="24"/>
          <w:szCs w:val="24"/>
        </w:rPr>
        <w:t>，色泽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不净</w:t>
      </w:r>
      <w:r>
        <w:rPr>
          <w:rFonts w:hint="eastAsia" w:ascii="微软雅黑" w:hAnsi="微软雅黑" w:eastAsia="微软雅黑" w:cs="微软雅黑"/>
          <w:sz w:val="24"/>
          <w:szCs w:val="24"/>
        </w:rPr>
        <w:t>---气火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有余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③黄白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质稀</w:t>
      </w:r>
      <w:r>
        <w:rPr>
          <w:rFonts w:hint="eastAsia" w:ascii="微软雅黑" w:hAnsi="微软雅黑" w:eastAsia="微软雅黑" w:cs="微软雅黑"/>
          <w:sz w:val="24"/>
          <w:szCs w:val="24"/>
        </w:rPr>
        <w:t>，色泽洁净---气血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虽虚，未为败象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④脓色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绿黑</w:t>
      </w:r>
      <w:r>
        <w:rPr>
          <w:rFonts w:hint="eastAsia" w:ascii="微软雅黑" w:hAnsi="微软雅黑" w:eastAsia="微软雅黑" w:cs="微软雅黑"/>
          <w:sz w:val="24"/>
          <w:szCs w:val="24"/>
        </w:rPr>
        <w:t>稀薄---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蓄毒</w:t>
      </w:r>
      <w:r>
        <w:rPr>
          <w:rFonts w:hint="eastAsia" w:ascii="微软雅黑" w:hAnsi="微软雅黑" w:eastAsia="微软雅黑" w:cs="微软雅黑"/>
          <w:sz w:val="24"/>
          <w:szCs w:val="24"/>
        </w:rPr>
        <w:t>日久;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⑤脓中夹有成块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</w:t>
      </w:r>
      <w:r>
        <w:rPr>
          <w:rFonts w:hint="eastAsia" w:ascii="微软雅黑" w:hAnsi="微软雅黑" w:eastAsia="微软雅黑" w:cs="微软雅黑"/>
          <w:sz w:val="24"/>
          <w:szCs w:val="24"/>
        </w:rPr>
        <w:t>者---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血络</w:t>
      </w:r>
      <w:r>
        <w:rPr>
          <w:rFonts w:hint="eastAsia" w:ascii="微软雅黑" w:hAnsi="微软雅黑" w:eastAsia="微软雅黑" w:cs="微软雅黑"/>
          <w:sz w:val="24"/>
          <w:szCs w:val="24"/>
        </w:rPr>
        <w:t>损伤;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⑥脓色如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姜汁---黄疸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辨溃疡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(二)溃疡形态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1.化脓性溃疡︰周围皮肤微有红肿，疮面边沿整齐，一般口大底小，内有少量脓性分泌物。2.压迫性溃疡(缺血性溃疡)∶初期皮肤暗紫，很快变黑并坏死，流滋水，腐烂，脓液有臭味。多见于褥疮。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sz w:val="24"/>
          <w:szCs w:val="24"/>
        </w:rPr>
        <w:t>性溃疡:疮口多呈凹陷或潜行空洞或瘘管，疮面肉色不鲜，脓水清稀，并夹有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败絮状</w:t>
      </w:r>
      <w:r>
        <w:rPr>
          <w:rFonts w:hint="eastAsia" w:ascii="微软雅黑" w:hAnsi="微软雅黑" w:eastAsia="微软雅黑" w:cs="微软雅黑"/>
          <w:sz w:val="24"/>
          <w:szCs w:val="24"/>
        </w:rPr>
        <w:t>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岩</w:t>
      </w:r>
      <w:r>
        <w:rPr>
          <w:rFonts w:hint="eastAsia" w:ascii="微软雅黑" w:hAnsi="微软雅黑" w:eastAsia="微软雅黑" w:cs="微软雅黑"/>
          <w:sz w:val="24"/>
          <w:szCs w:val="24"/>
        </w:rPr>
        <w:t>性溃疡:疮面多呈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翻花如岩穴</w:t>
      </w:r>
      <w:r>
        <w:rPr>
          <w:rFonts w:hint="eastAsia" w:ascii="微软雅黑" w:hAnsi="微软雅黑" w:eastAsia="微软雅黑" w:cs="微软雅黑"/>
          <w:sz w:val="24"/>
          <w:szCs w:val="24"/>
        </w:rPr>
        <w:t>，有的在溃疡底部见有珍珠样结节。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梅毒</w:t>
      </w:r>
      <w:r>
        <w:rPr>
          <w:rFonts w:hint="eastAsia" w:ascii="微软雅黑" w:hAnsi="微软雅黑" w:eastAsia="微软雅黑" w:cs="微软雅黑"/>
          <w:sz w:val="24"/>
          <w:szCs w:val="24"/>
        </w:rPr>
        <w:t>性溃疡: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边缘整齐</w:t>
      </w:r>
      <w:r>
        <w:rPr>
          <w:rFonts w:hint="eastAsia" w:ascii="微软雅黑" w:hAnsi="微软雅黑" w:eastAsia="微软雅黑" w:cs="微软雅黑"/>
          <w:sz w:val="24"/>
          <w:szCs w:val="24"/>
        </w:rPr>
        <w:t>，多呈半月形，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坚硬削直如凿</w:t>
      </w:r>
      <w:r>
        <w:rPr>
          <w:rFonts w:hint="eastAsia" w:ascii="微软雅黑" w:hAnsi="微软雅黑" w:eastAsia="微软雅黑" w:cs="微软雅黑"/>
          <w:sz w:val="24"/>
          <w:szCs w:val="24"/>
        </w:rPr>
        <w:t>，基底面高低不平，存有稀薄臭秽分泌物。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第三单元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中医外科疾病治法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内治法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消、托、补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三个总的治疗原则。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1.消法:是一切肿疡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的治法总则。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2.托法:是用补益气血和透脓的药物扶助正气、托毒外出。适用于外疡中期，即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成脓期</w:t>
      </w:r>
      <w:r>
        <w:rPr>
          <w:rFonts w:hint="eastAsia" w:ascii="微软雅黑" w:hAnsi="微软雅黑" w:eastAsia="微软雅黑" w:cs="微软雅黑"/>
          <w:sz w:val="24"/>
          <w:szCs w:val="24"/>
        </w:rPr>
        <w:t>或机体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正气虚弱</w:t>
      </w:r>
      <w:r>
        <w:rPr>
          <w:rFonts w:hint="eastAsia" w:ascii="微软雅黑" w:hAnsi="微软雅黑" w:eastAsia="微软雅黑" w:cs="微软雅黑"/>
          <w:sz w:val="24"/>
          <w:szCs w:val="24"/>
        </w:rPr>
        <w:t>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①补托法:用于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正虚毒盛</w:t>
      </w:r>
      <w:r>
        <w:rPr>
          <w:rFonts w:hint="eastAsia" w:ascii="微软雅黑" w:hAnsi="微软雅黑" w:eastAsia="微软雅黑" w:cs="微软雅黑"/>
          <w:sz w:val="24"/>
          <w:szCs w:val="24"/>
        </w:rPr>
        <w:t>，不能托毒外达，疮形平塌，根脚散漫不收，难溃难腐的虚证;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②透托法:用于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毒气虽盛而正气未衰者</w:t>
      </w:r>
      <w:r>
        <w:rPr>
          <w:rFonts w:hint="eastAsia" w:ascii="微软雅黑" w:hAnsi="微软雅黑" w:eastAsia="微软雅黑" w:cs="微软雅黑"/>
          <w:sz w:val="24"/>
          <w:szCs w:val="24"/>
        </w:rPr>
        <w:t>，可用透脓的药物，促其早日脓出毒泄。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</w:rPr>
        <w:t>补法:是用补养的药物恢复其正气，助养其新生，使疮口早日愈合的治疗法则。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溃疡后期。毒邪未尽，切不可用补法。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细目二  外治法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要点一  膏药、油膏的临床应用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1.膏药:古代称薄贴，现称硬膏。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太乙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膏、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千捶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膏---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阳证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疮疡。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阳和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解凝膏---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阴证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疮疡未溃者。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③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咬头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膏---功能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蚀破疮头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，适用于肿疡脓成不能自破，以及患者不愿接受手术切开排脓者。⒉.油膏:现称软膏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金黄膏、玉露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膏---疮疡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阳证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冲和膏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半阴半阳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回阳玉龙膏---阴证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生肌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玉红膏、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红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油膏、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生肌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白玉膏---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溃疡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期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疯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油膏--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-牛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皮癣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要点二  箍围药的适应证、用法及注意点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箍围药古称敷贴，是药粉和液体调制成的糊剂。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具金黄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散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、玉露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散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用于阳证疮疡;冲和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散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用于半阴半阳证者;回阳玉龙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散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用阴证者。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掺药的种类及临床应用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消散</w:t>
      </w:r>
      <w:r>
        <w:rPr>
          <w:rFonts w:hint="eastAsia" w:ascii="微软雅黑" w:hAnsi="微软雅黑" w:eastAsia="微软雅黑" w:cs="微软雅黑"/>
          <w:sz w:val="24"/>
          <w:szCs w:val="24"/>
        </w:rPr>
        <w:t>药---肿疡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，如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红灵</w:t>
      </w:r>
      <w:r>
        <w:rPr>
          <w:rFonts w:hint="eastAsia" w:ascii="微软雅黑" w:hAnsi="微软雅黑" w:eastAsia="微软雅黑" w:cs="微软雅黑"/>
          <w:sz w:val="24"/>
          <w:szCs w:val="24"/>
        </w:rPr>
        <w:t>丹。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提脓</w:t>
      </w:r>
      <w:r>
        <w:rPr>
          <w:rFonts w:hint="eastAsia" w:ascii="微软雅黑" w:hAnsi="微软雅黑" w:eastAsia="微软雅黑" w:cs="微软雅黑"/>
          <w:sz w:val="24"/>
          <w:szCs w:val="24"/>
        </w:rPr>
        <w:t>祛腐药: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升</w:t>
      </w:r>
      <w:r>
        <w:rPr>
          <w:rFonts w:hint="eastAsia" w:ascii="微软雅黑" w:hAnsi="微软雅黑" w:eastAsia="微软雅黑" w:cs="微软雅黑"/>
          <w:sz w:val="24"/>
          <w:szCs w:val="24"/>
        </w:rPr>
        <w:t>丹、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九一</w:t>
      </w:r>
      <w:r>
        <w:rPr>
          <w:rFonts w:hint="eastAsia" w:ascii="微软雅黑" w:hAnsi="微软雅黑" w:eastAsia="微软雅黑" w:cs="微软雅黑"/>
          <w:sz w:val="24"/>
          <w:szCs w:val="24"/>
        </w:rPr>
        <w:t>丹、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八二</w:t>
      </w:r>
      <w:r>
        <w:rPr>
          <w:rFonts w:hint="eastAsia" w:ascii="微软雅黑" w:hAnsi="微软雅黑" w:eastAsia="微软雅黑" w:cs="微软雅黑"/>
          <w:sz w:val="24"/>
          <w:szCs w:val="24"/>
        </w:rPr>
        <w:t>丹、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七三</w:t>
      </w:r>
      <w:r>
        <w:rPr>
          <w:rFonts w:hint="eastAsia" w:ascii="微软雅黑" w:hAnsi="微软雅黑" w:eastAsia="微软雅黑" w:cs="微软雅黑"/>
          <w:sz w:val="24"/>
          <w:szCs w:val="24"/>
        </w:rPr>
        <w:t>丹、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五五</w:t>
      </w:r>
      <w:r>
        <w:rPr>
          <w:rFonts w:hint="eastAsia" w:ascii="微软雅黑" w:hAnsi="微软雅黑" w:eastAsia="微软雅黑" w:cs="微软雅黑"/>
          <w:sz w:val="24"/>
          <w:szCs w:val="24"/>
        </w:rPr>
        <w:t>丹、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九</w:t>
      </w:r>
      <w:r>
        <w:rPr>
          <w:rFonts w:hint="eastAsia" w:ascii="微软雅黑" w:hAnsi="微软雅黑" w:eastAsia="微软雅黑" w:cs="微软雅黑"/>
          <w:sz w:val="24"/>
          <w:szCs w:val="24"/>
        </w:rPr>
        <w:t>黄丹。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黑虎丹</w:t>
      </w:r>
      <w:r>
        <w:rPr>
          <w:rFonts w:hint="eastAsia" w:ascii="微软雅黑" w:hAnsi="微软雅黑" w:eastAsia="微软雅黑" w:cs="微软雅黑"/>
          <w:sz w:val="24"/>
          <w:szCs w:val="24"/>
        </w:rPr>
        <w:t>，用于升丹的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过敏者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3.腐蚀药与平餐药---白降丹、三品一条枪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酊</w:t>
      </w:r>
      <w:r>
        <w:rPr>
          <w:rFonts w:hint="eastAsia" w:ascii="微软雅黑" w:hAnsi="微软雅黑" w:eastAsia="微软雅黑" w:cs="微软雅黑"/>
          <w:sz w:val="24"/>
          <w:szCs w:val="24"/>
        </w:rPr>
        <w:t>剂---疮疡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未溃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切开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法的适应证及具体运用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2.具体运用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(1)选择</w:t>
      </w:r>
      <w:r>
        <w:rPr>
          <w:rFonts w:hint="eastAsia" w:ascii="微软雅黑" w:hAnsi="微软雅黑" w:eastAsia="微软雅黑" w:cs="微软雅黑"/>
          <w:sz w:val="24"/>
          <w:szCs w:val="24"/>
        </w:rPr>
        <w:t>有利时机:当肿疡成脓之后，脓肿中央出现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透脓点</w:t>
      </w:r>
      <w:r>
        <w:rPr>
          <w:rFonts w:hint="eastAsia" w:ascii="微软雅黑" w:hAnsi="微软雅黑" w:eastAsia="微软雅黑" w:cs="微软雅黑"/>
          <w:sz w:val="24"/>
          <w:szCs w:val="24"/>
        </w:rPr>
        <w:t>(脓腔中央最软的一点，即为脓已成熟，此时予以切开最为适宜。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(2）切口选择:以便于引流为原则，选择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脓腔最低点</w:t>
      </w:r>
      <w:r>
        <w:rPr>
          <w:rFonts w:hint="eastAsia" w:ascii="微软雅黑" w:hAnsi="微软雅黑" w:eastAsia="微软雅黑" w:cs="微软雅黑"/>
          <w:sz w:val="24"/>
          <w:szCs w:val="24"/>
        </w:rPr>
        <w:t>或最薄弱处进刀;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一般疮疡宜循经直切;乳房</w:t>
      </w:r>
      <w:r>
        <w:rPr>
          <w:rFonts w:hint="eastAsia" w:ascii="微软雅黑" w:hAnsi="微软雅黑" w:eastAsia="微软雅黑" w:cs="微软雅黑"/>
          <w:sz w:val="24"/>
          <w:szCs w:val="24"/>
        </w:rPr>
        <w:t>部应以乳头为中心放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射状切开</w:t>
      </w:r>
      <w:r>
        <w:rPr>
          <w:rFonts w:hint="eastAsia" w:ascii="微软雅黑" w:hAnsi="微软雅黑" w:eastAsia="微软雅黑" w:cs="微软雅黑"/>
          <w:sz w:val="24"/>
          <w:szCs w:val="24"/>
        </w:rPr>
        <w:t>，免伤乳络;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面部脓肿</w:t>
      </w:r>
      <w:r>
        <w:rPr>
          <w:rFonts w:hint="eastAsia" w:ascii="微软雅黑" w:hAnsi="微软雅黑" w:eastAsia="微软雅黑" w:cs="微软雅黑"/>
          <w:sz w:val="24"/>
          <w:szCs w:val="24"/>
        </w:rPr>
        <w:t>应尽量沿皮肤的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自然纹理</w:t>
      </w:r>
      <w:r>
        <w:rPr>
          <w:rFonts w:hint="eastAsia" w:ascii="微软雅黑" w:hAnsi="微软雅黑" w:eastAsia="微软雅黑" w:cs="微软雅黑"/>
          <w:sz w:val="24"/>
          <w:szCs w:val="24"/>
        </w:rPr>
        <w:t>切开;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手指脓肿应从侧方切开;关节区附近的脓肿切口尽量避免越过关节</w:t>
      </w:r>
      <w:r>
        <w:rPr>
          <w:rFonts w:hint="eastAsia" w:ascii="微软雅黑" w:hAnsi="微软雅黑" w:eastAsia="微软雅黑" w:cs="微软雅黑"/>
          <w:sz w:val="24"/>
          <w:szCs w:val="24"/>
        </w:rPr>
        <w:t>;若为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关节区脓肿</w:t>
      </w:r>
      <w:r>
        <w:rPr>
          <w:rFonts w:hint="eastAsia" w:ascii="微软雅黑" w:hAnsi="微软雅黑" w:eastAsia="微软雅黑" w:cs="微软雅黑"/>
          <w:sz w:val="24"/>
          <w:szCs w:val="24"/>
        </w:rPr>
        <w:t>，一般施行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横切口、弧形切口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“S”</w:t>
      </w:r>
      <w:r>
        <w:rPr>
          <w:rFonts w:hint="eastAsia" w:ascii="微软雅黑" w:hAnsi="微软雅黑" w:eastAsia="微软雅黑" w:cs="微软雅黑"/>
          <w:sz w:val="24"/>
          <w:szCs w:val="24"/>
        </w:rPr>
        <w:t>形切口;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肛旁低位脓肿</w:t>
      </w:r>
      <w:r>
        <w:rPr>
          <w:rFonts w:hint="eastAsia" w:ascii="微软雅黑" w:hAnsi="微软雅黑" w:eastAsia="微软雅黑" w:cs="微软雅黑"/>
          <w:sz w:val="24"/>
          <w:szCs w:val="24"/>
        </w:rPr>
        <w:t>应以肛管为中心做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放射状</w:t>
      </w:r>
      <w:r>
        <w:rPr>
          <w:rFonts w:hint="eastAsia" w:ascii="微软雅黑" w:hAnsi="微软雅黑" w:eastAsia="微软雅黑" w:cs="微软雅黑"/>
          <w:sz w:val="24"/>
          <w:szCs w:val="24"/>
        </w:rPr>
        <w:t>切开.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( 3)切开原则:以脓流通畅为原则，一切切口不能超过脓腔以外。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(4)操作方法:手术时以右手持刀，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刀锋向外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要点六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引流法、垫棉法、药筒拔法、针灸法、熏法、熨法、溺渍法、冷冻疗法、激光疗法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⒉.垫棉法:适用于有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袋脓者;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窦道者，脓水不易排尽者</w:t>
      </w:r>
      <w:r>
        <w:rPr>
          <w:rFonts w:hint="eastAsia" w:ascii="微软雅黑" w:hAnsi="微软雅黑" w:eastAsia="微软雅黑" w:cs="微软雅黑"/>
          <w:sz w:val="24"/>
          <w:szCs w:val="24"/>
        </w:rPr>
        <w:t>;或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溃疡脓腐已尽，新</w:t>
      </w:r>
      <w:r>
        <w:rPr>
          <w:rFonts w:hint="eastAsia"/>
          <w:color w:val="FF0000"/>
        </w:rPr>
        <w:t>肉已生，但皮肉一时不能黏合者</w:t>
      </w:r>
      <w:r>
        <w:rPr>
          <w:rFonts w:hint="eastAsia"/>
        </w:rPr>
        <w:t>。注意:</w:t>
      </w:r>
      <w:r>
        <w:rPr>
          <w:rFonts w:hint="eastAsia"/>
          <w:color w:val="FF0000"/>
        </w:rPr>
        <w:t>在急性炎症红肿热痛尚未消退时不可应用。</w:t>
      </w:r>
    </w:p>
    <w:p>
      <w:pPr>
        <w:jc w:val="left"/>
      </w:pPr>
      <w:r>
        <w:drawing>
          <wp:inline distT="0" distB="0" distL="114300" distR="114300">
            <wp:extent cx="3680460" cy="2735580"/>
            <wp:effectExtent l="0" t="0" r="7620" b="762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第四单元:疮疡5</w:t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ascii="微软雅黑" w:hAnsi="微软雅黑" w:eastAsia="微软雅黑" w:cs="Times New Roman"/>
          <w:b/>
          <w:bCs/>
          <w:kern w:val="0"/>
          <w:szCs w:val="21"/>
        </w:rPr>
      </w:pPr>
      <w:r>
        <w:drawing>
          <wp:inline distT="0" distB="0" distL="114300" distR="114300">
            <wp:extent cx="5270500" cy="2762250"/>
            <wp:effectExtent l="0" t="0" r="254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2933700"/>
            <wp:effectExtent l="0" t="0" r="0" b="762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38450"/>
            <wp:effectExtent l="0" t="0" r="2540" b="1143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81630"/>
            <wp:effectExtent l="0" t="0" r="2540" b="1397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249545" cy="8831580"/>
            <wp:effectExtent l="0" t="0" r="8255" b="762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02586F"/>
    <w:multiLevelType w:val="singleLevel"/>
    <w:tmpl w:val="A202586F"/>
    <w:lvl w:ilvl="0" w:tentative="0">
      <w:start w:val="1"/>
      <w:numFmt w:val="chineseCounting"/>
      <w:suff w:val="nothing"/>
      <w:lvlText w:val="(%1）"/>
      <w:lvlJc w:val="left"/>
      <w:rPr>
        <w:rFonts w:hint="eastAsia"/>
      </w:rPr>
    </w:lvl>
  </w:abstractNum>
  <w:abstractNum w:abstractNumId="1">
    <w:nsid w:val="CE411BF4"/>
    <w:multiLevelType w:val="singleLevel"/>
    <w:tmpl w:val="CE411B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1B3185D"/>
    <w:multiLevelType w:val="singleLevel"/>
    <w:tmpl w:val="F1B3185D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D4E0F71"/>
    <w:multiLevelType w:val="singleLevel"/>
    <w:tmpl w:val="0D4E0F7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E7116A3"/>
    <w:multiLevelType w:val="singleLevel"/>
    <w:tmpl w:val="7E7116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146D3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8941356"/>
    <w:rsid w:val="0B883D21"/>
    <w:rsid w:val="0BBB17E2"/>
    <w:rsid w:val="0D0A2974"/>
    <w:rsid w:val="108A1211"/>
    <w:rsid w:val="11584904"/>
    <w:rsid w:val="15452C1B"/>
    <w:rsid w:val="18887C75"/>
    <w:rsid w:val="19203904"/>
    <w:rsid w:val="1BF43248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012909"/>
    <w:rsid w:val="43630002"/>
    <w:rsid w:val="490B18B1"/>
    <w:rsid w:val="4B6C0D22"/>
    <w:rsid w:val="4C364232"/>
    <w:rsid w:val="50D069F5"/>
    <w:rsid w:val="524C286E"/>
    <w:rsid w:val="53A10A14"/>
    <w:rsid w:val="558D327E"/>
    <w:rsid w:val="55DC6A04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E197F44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78</TotalTime>
  <ScaleCrop>false</ScaleCrop>
  <LinksUpToDate>false</LinksUpToDate>
  <CharactersWithSpaces>195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</cp:lastModifiedBy>
  <dcterms:modified xsi:type="dcterms:W3CDTF">2021-03-08T06:13:56Z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