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Times New Roman"/>
          <w:b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kern w:val="0"/>
          <w:szCs w:val="21"/>
        </w:rPr>
        <w:t>封面：</w:t>
      </w: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金英杰直播学院</w:t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br w:type="textWrapping"/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2020年中西医专业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学习计划</w:t>
      </w:r>
    </w:p>
    <w:p>
      <w:pPr>
        <w:rPr>
          <w:rFonts w:ascii="等线" w:hAnsi="等线" w:eastAsia="等线" w:cs="Times New Roman"/>
          <w:b/>
          <w:bCs/>
          <w:color w:val="000000"/>
          <w:sz w:val="30"/>
          <w:szCs w:val="30"/>
          <w:highlight w:val="cyan"/>
        </w:rPr>
      </w:pPr>
    </w:p>
    <w:p>
      <w:pPr>
        <w:rPr>
          <w:rFonts w:ascii="等线" w:hAnsi="等线" w:eastAsia="等线" w:cs="Times New Roman"/>
          <w:b/>
          <w:bCs/>
          <w:color w:val="000000"/>
          <w:sz w:val="30"/>
          <w:szCs w:val="30"/>
          <w:highlight w:val="cyan"/>
        </w:rPr>
      </w:pPr>
    </w:p>
    <w:p>
      <w:pPr>
        <w:rPr>
          <w:rFonts w:ascii="等线" w:hAnsi="等线" w:eastAsia="等线" w:cs="Times New Roman"/>
          <w:b/>
          <w:bCs/>
          <w:color w:val="000000"/>
          <w:sz w:val="30"/>
          <w:szCs w:val="30"/>
          <w:highlight w:val="cyan"/>
        </w:rPr>
      </w:pPr>
    </w:p>
    <w:p>
      <w:pPr>
        <w:rPr>
          <w:rFonts w:ascii="等线" w:hAnsi="等线" w:eastAsia="等线" w:cs="Times New Roman"/>
          <w:b/>
          <w:bCs/>
          <w:color w:val="000000"/>
          <w:sz w:val="30"/>
          <w:szCs w:val="30"/>
          <w:highlight w:val="cyan"/>
        </w:rPr>
      </w:pPr>
    </w:p>
    <w:p>
      <w:pPr>
        <w:rPr>
          <w:rFonts w:ascii="等线" w:hAnsi="等线" w:eastAsia="等线" w:cs="Times New Roman"/>
          <w:b/>
          <w:bCs/>
          <w:color w:val="000000"/>
          <w:sz w:val="30"/>
          <w:szCs w:val="30"/>
          <w:highlight w:val="cyan"/>
        </w:rPr>
      </w:pPr>
    </w:p>
    <w:p>
      <w:pPr>
        <w:rPr>
          <w:rFonts w:ascii="等线" w:hAnsi="等线" w:eastAsia="等线" w:cs="Times New Roman"/>
          <w:b/>
          <w:bCs/>
          <w:color w:val="000000"/>
          <w:sz w:val="30"/>
          <w:szCs w:val="30"/>
          <w:highlight w:val="cyan"/>
        </w:rPr>
      </w:pPr>
    </w:p>
    <w:p>
      <w:pPr>
        <w:rPr>
          <w:rFonts w:ascii="等线" w:hAnsi="等线" w:eastAsia="等线" w:cs="Times New Roman"/>
          <w:b/>
          <w:bCs/>
          <w:color w:val="000000"/>
          <w:sz w:val="30"/>
          <w:szCs w:val="30"/>
          <w:highlight w:val="cyan"/>
        </w:rPr>
      </w:pPr>
    </w:p>
    <w:p>
      <w:pPr>
        <w:rPr>
          <w:rFonts w:ascii="等线" w:hAnsi="等线" w:eastAsia="等线" w:cs="Times New Roman"/>
          <w:b/>
          <w:bCs/>
          <w:color w:val="000000"/>
          <w:sz w:val="30"/>
          <w:szCs w:val="30"/>
          <w:highlight w:val="cyan"/>
        </w:rPr>
      </w:pPr>
    </w:p>
    <w:p>
      <w:pPr>
        <w:rPr>
          <w:rFonts w:ascii="等线" w:hAnsi="等线" w:eastAsia="等线" w:cs="Times New Roman"/>
          <w:b/>
          <w:bCs/>
          <w:color w:val="000000"/>
          <w:sz w:val="30"/>
          <w:szCs w:val="30"/>
          <w:highlight w:val="cyan"/>
        </w:rPr>
      </w:pPr>
    </w:p>
    <w:p>
      <w:pPr>
        <w:rPr>
          <w:rFonts w:ascii="等线" w:hAnsi="等线" w:eastAsia="等线" w:cs="Times New Roman"/>
          <w:b/>
          <w:bCs/>
          <w:color w:val="000000"/>
          <w:sz w:val="30"/>
          <w:szCs w:val="30"/>
          <w:highlight w:val="cyan"/>
        </w:rPr>
      </w:pPr>
    </w:p>
    <w:p>
      <w:pPr>
        <w:rPr>
          <w:rFonts w:ascii="等线" w:hAnsi="等线" w:eastAsia="等线" w:cs="Times New Roman"/>
          <w:b/>
          <w:bCs/>
          <w:color w:val="000000"/>
          <w:sz w:val="30"/>
          <w:szCs w:val="30"/>
          <w:highlight w:val="cyan"/>
        </w:rPr>
      </w:pPr>
    </w:p>
    <w:p>
      <w:pPr>
        <w:rPr>
          <w:rFonts w:ascii="等线" w:hAnsi="等线" w:eastAsia="等线" w:cs="Times New Roman"/>
          <w:b/>
          <w:bCs/>
          <w:color w:val="000000"/>
          <w:sz w:val="30"/>
          <w:szCs w:val="30"/>
          <w:highlight w:val="cyan"/>
        </w:rPr>
      </w:pPr>
    </w:p>
    <w:p>
      <w:pPr>
        <w:rPr>
          <w:rFonts w:ascii="等线" w:hAnsi="等线" w:eastAsia="等线" w:cs="Times New Roman"/>
          <w:b/>
          <w:bCs/>
          <w:color w:val="000000"/>
          <w:sz w:val="30"/>
          <w:szCs w:val="30"/>
          <w:highlight w:val="cyan"/>
        </w:rPr>
      </w:pPr>
    </w:p>
    <w:p>
      <w:pPr>
        <w:rPr>
          <w:rFonts w:ascii="等线" w:hAnsi="等线" w:eastAsia="等线" w:cs="Times New Roman"/>
          <w:b/>
          <w:bCs/>
          <w:color w:val="000000"/>
          <w:sz w:val="30"/>
          <w:szCs w:val="30"/>
          <w:highlight w:val="cyan"/>
        </w:rPr>
      </w:pPr>
    </w:p>
    <w:p>
      <w:pPr>
        <w:rPr>
          <w:rFonts w:ascii="等线" w:hAnsi="等线" w:eastAsia="等线" w:cs="Times New Roman"/>
          <w:b/>
          <w:bCs/>
          <w:color w:val="000000"/>
          <w:sz w:val="30"/>
          <w:szCs w:val="30"/>
          <w:highlight w:val="cyan"/>
        </w:rPr>
      </w:pPr>
    </w:p>
    <w:p>
      <w:pPr>
        <w:rPr>
          <w:rFonts w:ascii="等线" w:hAnsi="等线" w:eastAsia="等线" w:cs="Times New Roman"/>
          <w:b/>
          <w:bCs/>
          <w:color w:val="00000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000000"/>
          <w:sz w:val="30"/>
          <w:szCs w:val="30"/>
          <w:highlight w:val="cyan"/>
        </w:rPr>
        <w:t>2020年中西医执业（助理 ）医师考试复习计划（王牌）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网上报名 ：2020 年1月10 - 20日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技能考试 ：2020 年6月9 - 15日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笔试时间 ：2020 年8 月25- 26日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（具体时间根据国家医学考试网官方公布）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一、复习原则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先全面,后重点;先熟悉,后牢记;先理解,后运用。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二、复习目标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把握绝大部分的重点知识,提高应试技巧。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三、复习时间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1、总时间: 2019年12月——2020年8月,共9个月。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2、每日时间:2小时(平均每天)。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四、复习阶段及时间阶段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学习规划 11月1日——11月11日（1.5周），规划考试复试时间，每年都有波动取的平均值。了解占分比，复习有主次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</w:p>
    <w:p>
      <w:pPr>
        <w:rPr>
          <w:rFonts w:ascii="微软雅黑" w:hAnsi="微软雅黑" w:eastAsia="微软雅黑" w:cs="Times New Roman"/>
          <w:b/>
          <w:bCs/>
          <w:sz w:val="24"/>
        </w:rPr>
      </w:pPr>
      <w:r>
        <w:rPr>
          <w:rFonts w:hint="eastAsia" w:ascii="微软雅黑" w:hAnsi="微软雅黑" w:eastAsia="微软雅黑" w:cs="Times New Roman"/>
          <w:b/>
          <w:bCs/>
          <w:color w:val="FF0000"/>
          <w:sz w:val="24"/>
        </w:rPr>
        <w:t>中西医执业医师笔试各单位科目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 xml:space="preserve"> </w:t>
      </w:r>
      <w:r>
        <w:rPr>
          <w:rFonts w:ascii="等线" w:hAnsi="等线" w:eastAsia="等线" w:cs="Times New Roman"/>
          <w:b/>
          <w:bCs/>
          <w:sz w:val="30"/>
          <w:szCs w:val="30"/>
        </w:rPr>
        <w:drawing>
          <wp:inline distT="0" distB="0" distL="0" distR="0">
            <wp:extent cx="5143500" cy="13589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 xml:space="preserve"> </w:t>
      </w:r>
      <w:r>
        <w:rPr>
          <w:rFonts w:ascii="等线" w:hAnsi="等线" w:eastAsia="等线" w:cs="Times New Roman"/>
          <w:b/>
          <w:bCs/>
          <w:sz w:val="30"/>
          <w:szCs w:val="30"/>
        </w:rPr>
        <w:drawing>
          <wp:inline distT="0" distB="0" distL="0" distR="0">
            <wp:extent cx="5899150" cy="1600200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 xml:space="preserve"> </w:t>
      </w: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第一阶段:重点学科 11月12日——12月9日（4周）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扎实基础,构建理论框架阶段;需要开始看书，了解书本章节，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进入学习状态 ，养成学习习惯。</w:t>
      </w:r>
    </w:p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每天早起半小时念一遍方歌，和腧穴歌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985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学习内容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第一周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中基，中诊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中基都是理解性的知识点，中诊内容多且杂乱。最少要过一遍内容，与直播课相配合学习（每日一练，章节练习）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第二周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中药，方剂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 xml:space="preserve">中药根据助理和执业不同的考纲要求，有效率的记忆，相似的药物和方剂可以列表格对比记忆。了解需要掌握多少方剂与中药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第三周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 xml:space="preserve">内，外科 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内科比较系统性，容易记。外科内容考点杂一些，过一遍课本，去理解内容，配合直播课程。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第四周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儿，妇，针灸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中儿和中妇过一遍课本，理解内容。针灸学可利用表格和思维导图方法记忆。</w:t>
            </w:r>
          </w:p>
        </w:tc>
      </w:tr>
    </w:tbl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考纲解读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了解考试大纲，重点知识，高频考点。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 xml:space="preserve"> </w:t>
      </w:r>
    </w:p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第二阶段:核心精讲 12月10日——4月20日（18周）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系统复习,全面掌握知识点阶段;全面仔细过一遍课本，梳理自己的难点，不易得分点  把书本看薄。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合理分配自己的背诵时间重点在中药，方剂，针灸学的记忆上，其次在内，外，儿，妇学上。这段时间要自己至少背两遍的中药，方剂和针灸，一遍的内外妇儿学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学习内容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7天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中医基础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把握重点知识配合直播课，标注重点记忆，直播课要做笔记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7天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中医诊断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知识点较多需要去记忆，多进行记忆性的背写，配合直播课理解内容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10天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中药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重点配合直播课理解性的背诵与记忆，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10天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方剂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重点配合直播课理解性的背诵与记忆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12天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内科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重点学习每种疾病的病位，病机，证型 ，代表方剂，治法，自己做笔记去理解背诵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10天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 xml:space="preserve">外科 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重点学习每种疾病的病位，病机，证型 ，代表方剂，治法，自己做笔记去理解背诵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10天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妇科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重点学习每种疾病的病位，病机，证型 ，代表方剂，治法，自己做笔记去理解背诵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10天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儿科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重点学习每种疾病的病位，病机，证型 ，代表方剂，治法，自己做笔记去理解背诵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10天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针灸学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背诵腧穴歌，掌握腧穴定位，治疗疾病主穴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7天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医诊断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配合直播课程，做好笔记，掌握总结老师的重点知识点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10天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药理学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配合直播课程，做好笔记，掌握总结老师的讲解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5天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传染病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配合直播课，理解掌握知识点与难点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3天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医学伦理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占分较少 过一遍内容，可以相应做一下题 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卫生法规</w:t>
            </w:r>
          </w:p>
        </w:tc>
        <w:tc>
          <w:tcPr>
            <w:tcW w:w="5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占分较少 过一遍内容，可以相应做一下题 适量</w:t>
            </w:r>
          </w:p>
        </w:tc>
      </w:tr>
    </w:tbl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每天背诵一个方剂，两味中药 ，一个腧穴定位</w:t>
      </w:r>
      <w:r>
        <w:rPr>
          <w:rFonts w:hint="eastAsia" w:ascii="等线" w:hAnsi="等线" w:eastAsia="等线" w:cs="Times New Roman"/>
          <w:b/>
          <w:bCs/>
          <w:sz w:val="30"/>
          <w:szCs w:val="30"/>
        </w:rPr>
        <w:t>，</w:t>
      </w: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一个疾病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贯穿整个学习过程用18周的时间可以系统性的有效率的过一遍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 xml:space="preserve"> </w:t>
      </w:r>
    </w:p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第三阶段:技能突破4月21日——6月6日（7周）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着重技能知识的学习，集中式的复习，运用一个月的时间每天三个小时学习，跟着直播课程，拿下技能考试内容。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741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技能理论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4月21日 ——5月12 日（3周）</w:t>
            </w: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掌握内外妇儿的病例分析</w:t>
            </w:r>
          </w:p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第一站占40分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技能实践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5月13日——5月25日</w:t>
            </w:r>
          </w:p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（2周）</w:t>
            </w: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观看操作视频，注意失分点，反复练习第二站30分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技能真题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5月26日——6月6日</w:t>
            </w:r>
          </w:p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（2周 ）</w:t>
            </w: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观看直播课程，历年真题讲解反复练习第三站30分</w:t>
            </w:r>
          </w:p>
        </w:tc>
      </w:tr>
    </w:tbl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抢分突破6月24日——7月14日（3周）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立即进入笔试复习阶段，每天学习三个小时，开始进行习题练习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544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学习内容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第一周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中基，中诊，内容再次复习</w:t>
            </w:r>
          </w:p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诊断。药理。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配套练习针对性的做一套试卷，冲刺金题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第二周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中药，方剂，针灸重复记忆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冲刺金题 相对应的题目做一遍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第三周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内科外科儿科妇科过一遍课本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冲刺金题相对应的题目做一遍</w:t>
            </w:r>
          </w:p>
        </w:tc>
      </w:tr>
    </w:tbl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查漏补缺哪里短板补哪里</w:t>
      </w:r>
    </w:p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坚持每天2个方歌，4味中药，腧穴歌诀，背诵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 xml:space="preserve"> </w:t>
      </w:r>
    </w:p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第四阶段:金题讲练7月15日——8月11日（4周）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模拟考试,提高应试得分能力阶段; 串联知识点,把握重点、难点阶段;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进入习题复习阶段，知识点的出题方向，易考点，易错点，找出自己的薄弱部分重点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加强突击，</w:t>
      </w: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每天保障自己能做50道题，把错题记在笔记本上</w:t>
      </w:r>
      <w:r>
        <w:rPr>
          <w:rFonts w:hint="eastAsia" w:ascii="等线" w:hAnsi="等线" w:eastAsia="等线" w:cs="Times New Roman"/>
          <w:b/>
          <w:bCs/>
          <w:sz w:val="30"/>
          <w:szCs w:val="30"/>
        </w:rPr>
        <w:t>，错的知识点总结翻书查看</w:t>
      </w:r>
    </w:p>
    <w:tbl>
      <w:tblPr>
        <w:tblStyle w:val="9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FF0000"/>
                <w:sz w:val="30"/>
                <w:szCs w:val="30"/>
              </w:rPr>
              <w:t>每天早晨1个到2个小时   28天每天背诵5个方剂，5味中药，腧穴歌诀，定位，治疗疾病主穴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学习内容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中基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把握知识点，做到不丢分，1000道题把相关的题目做完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中诊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知识点较多但是简单 反复看，做题加强记忆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主要进行做题来复习，反复进行记忆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方剂学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方歌的运用，习题的出题形式进行查漏补缺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药理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重点学习每种疾病的病位，病机，证型 ，代表方剂，治法，自己背写一遍，做相关题目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外科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重点学习每种疾病的病位，病机，证型 ，代表方剂，治法，自己背写一遍做相关题目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妇科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重点学习每种疾病的病位，病机，证型 ，代表方剂，治法，自己背写一遍做相关题目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儿科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重点学习每种疾病的病位，病机，证型 ，代表方剂，治法，自己背写一遍做相关题目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诊断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结合老师的直播课，学习理解加强记忆，做1000道练习册相关题目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内科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结合老师的直播课，学习理解加强记忆，做1000道练习册相关题目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传染病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结合老师的直播课，学习理解加强记忆，做1000道练习册相关题目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医学伦理与卫生法规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结合老师的直播课，学习理解加强记忆，做1000道练习册相关题目）</w:t>
            </w:r>
          </w:p>
        </w:tc>
      </w:tr>
    </w:tbl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 xml:space="preserve"> </w:t>
      </w:r>
    </w:p>
    <w:p>
      <w:pPr>
        <w:rPr>
          <w:rFonts w:ascii="等线" w:hAnsi="等线" w:eastAsia="等线" w:cs="Times New Roman"/>
          <w:b/>
          <w:bCs/>
          <w:color w:val="FF0000"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FF0000"/>
          <w:sz w:val="30"/>
          <w:szCs w:val="30"/>
        </w:rPr>
        <w:t>第五阶段:全真模拟8月12日——8月17日（6天）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考前突破，高频考点冲刺，做到会的绝对不丢分，查漏补缺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直播课跟上，坚持下来，不松弛，有压力 ，不要焦虑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做6套试卷每天一套在2个小时内做 上150道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考前点睛8月18日——8月23日（6天）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考前最后高频知识点的回顾，重复记忆。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用这12天时间把最后易得分，好得分的做到绝不失分</w:t>
      </w:r>
    </w:p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>整理错题，回顾不牢靠知识点。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学习内容</w:t>
            </w:r>
          </w:p>
        </w:tc>
        <w:tc>
          <w:tcPr>
            <w:tcW w:w="6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中基</w:t>
            </w:r>
          </w:p>
        </w:tc>
        <w:tc>
          <w:tcPr>
            <w:tcW w:w="6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把做到关于的错题在做一遍，在过一遍知识点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中诊</w:t>
            </w:r>
          </w:p>
        </w:tc>
        <w:tc>
          <w:tcPr>
            <w:tcW w:w="6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把做到关于的错题在做一遍，在过一遍知识点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内，外科</w:t>
            </w:r>
          </w:p>
        </w:tc>
        <w:tc>
          <w:tcPr>
            <w:tcW w:w="6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把之前总结自己背写的 看一遍，细的知识点在翻书过一遍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妇，儿科</w:t>
            </w:r>
          </w:p>
        </w:tc>
        <w:tc>
          <w:tcPr>
            <w:tcW w:w="6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把之前总结自己背写的 看一遍，细的知识点在翻书过一遍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针灸</w:t>
            </w:r>
          </w:p>
        </w:tc>
        <w:tc>
          <w:tcPr>
            <w:tcW w:w="6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高强度的把相关知识背一遍 写一遍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诊断</w:t>
            </w:r>
          </w:p>
        </w:tc>
        <w:tc>
          <w:tcPr>
            <w:tcW w:w="6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结合老师直播课考点知识串讲，过一遍书本，记忆重要，高频考点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2天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药理</w:t>
            </w:r>
          </w:p>
        </w:tc>
        <w:tc>
          <w:tcPr>
            <w:tcW w:w="6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结合老师直播课考点知识串讲，过一遍书本，记忆重要，高频考点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1天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传染，伦理，法规</w:t>
            </w:r>
          </w:p>
        </w:tc>
        <w:tc>
          <w:tcPr>
            <w:tcW w:w="6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0"/>
                <w:szCs w:val="30"/>
              </w:rPr>
              <w:t>结合老师直播课考点知识串讲，过一遍书本，记忆重要，高频考点</w:t>
            </w:r>
          </w:p>
        </w:tc>
      </w:tr>
    </w:tbl>
    <w:p>
      <w:pPr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sz w:val="30"/>
          <w:szCs w:val="30"/>
        </w:rPr>
        <w:t xml:space="preserve"> </w:t>
      </w:r>
    </w:p>
    <w:p>
      <w:pPr>
        <w:ind w:firstLine="5403" w:firstLineChars="1800"/>
        <w:rPr>
          <w:rFonts w:ascii="等线" w:hAnsi="等线" w:eastAsia="等线" w:cs="Times New Roman"/>
          <w:b/>
          <w:bCs/>
          <w:sz w:val="30"/>
          <w:szCs w:val="30"/>
        </w:rPr>
      </w:pPr>
      <w:r>
        <w:rPr>
          <w:rFonts w:hint="eastAsia" w:ascii="等线" w:hAnsi="等线" w:eastAsia="等线" w:cs="Times New Roman"/>
          <w:b/>
          <w:bCs/>
          <w:color w:val="0000FF"/>
          <w:sz w:val="30"/>
          <w:szCs w:val="30"/>
        </w:rPr>
        <w:t>医学首选金英杰教育！</w:t>
      </w: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highlight w:val="none"/>
          <w:lang w:val="en-US" w:eastAsia="zh-CN"/>
        </w:rPr>
      </w:pP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highlight w:val="none"/>
          <w:lang w:val="en-US" w:eastAsia="zh-CN"/>
        </w:rPr>
      </w:pP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highlight w:val="none"/>
          <w:lang w:val="en-US" w:eastAsia="zh-CN"/>
        </w:rPr>
        <w:t>好课推荐</w:t>
      </w: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  <w:t>方式一：浏览器搜索“金英杰医学”官网，查看最新课程、资讯动态；</w:t>
      </w: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  <w:t>方式二：下载“金英杰医学”APP，查看本专业最新、最适合你的课程；</w:t>
      </w: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highlight w:val="none"/>
          <w:lang w:val="en-US" w:eastAsia="zh-CN"/>
        </w:rPr>
        <w:t>方式三：添加金英杰直播老师微信（微信号：jinyingjiezhibo），进一步了解课程详情；</w:t>
      </w:r>
    </w:p>
    <w:p>
      <w:pPr>
        <w:jc w:val="left"/>
        <w:rPr>
          <w:rFonts w:ascii="微软雅黑" w:hAnsi="微软雅黑" w:eastAsia="微软雅黑" w:cs="Times New Roman"/>
          <w:b/>
          <w:kern w:val="0"/>
          <w:sz w:val="18"/>
          <w:szCs w:val="18"/>
        </w:rPr>
      </w:pPr>
      <w:r>
        <w:drawing>
          <wp:inline distT="0" distB="0" distL="114300" distR="114300">
            <wp:extent cx="5226685" cy="2389505"/>
            <wp:effectExtent l="0" t="0" r="63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65090" cy="2367915"/>
            <wp:effectExtent l="0" t="0" r="127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/>
      </w:rPr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1322070</wp:posOffset>
          </wp:positionH>
          <wp:positionV relativeFrom="margin">
            <wp:posOffset>600710</wp:posOffset>
          </wp:positionV>
          <wp:extent cx="3124835" cy="2937510"/>
          <wp:effectExtent l="0" t="0" r="0" b="0"/>
          <wp:wrapNone/>
          <wp:docPr id="3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1350645</wp:posOffset>
          </wp:positionH>
          <wp:positionV relativeFrom="margin">
            <wp:posOffset>3658235</wp:posOffset>
          </wp:positionV>
          <wp:extent cx="3124835" cy="2937510"/>
          <wp:effectExtent l="0" t="0" r="0" b="0"/>
          <wp:wrapNone/>
          <wp:docPr id="4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直播笔记（直播习题）                                      </w:t>
    </w:r>
    <w:r>
      <w:rPr>
        <w:rFonts w:hint="eastAsia" w:ascii="微软雅黑" w:hAnsi="微软雅黑" w:eastAsia="微软雅黑"/>
      </w:rPr>
      <w:t xml:space="preserve"> 奋斗没有终点，任何时候都是一个起点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60791" o:spid="_x0000_s4097" o:spt="136" type="#_x0000_t136" style="position:absolute;left:0pt;height:75.55pt;width:511.7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focussize="0,0"/>
          <v:stroke on="f"/>
          <v:imagedata o:title=""/>
          <o:lock v:ext="edit" aspectratio="t"/>
          <v:textpath on="t" fitshape="t" fitpath="t" trim="t" xscale="f" string="金英杰直播学院" style="font-family:华文琥珀;font-size:36pt;v-same-letter-heights:f;v-text-align:center;"/>
        </v:shape>
      </w:pict>
    </w:r>
    <w:r>
      <w:rPr>
        <w:rFonts w:hint="eastAsia" w:ascii="微软雅黑" w:hAnsi="微软雅黑" w:eastAsia="微软雅黑"/>
      </w:rPr>
      <w:t>金英杰直播学院                                                                  4006061615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8"/>
    <w:rsid w:val="000234AB"/>
    <w:rsid w:val="00073C5F"/>
    <w:rsid w:val="000776A4"/>
    <w:rsid w:val="000A5D69"/>
    <w:rsid w:val="000B09B5"/>
    <w:rsid w:val="000C4189"/>
    <w:rsid w:val="0015513B"/>
    <w:rsid w:val="00156DFF"/>
    <w:rsid w:val="0017595B"/>
    <w:rsid w:val="0018199F"/>
    <w:rsid w:val="001C07FA"/>
    <w:rsid w:val="001C4DE7"/>
    <w:rsid w:val="001E5DA1"/>
    <w:rsid w:val="001F1098"/>
    <w:rsid w:val="002141F8"/>
    <w:rsid w:val="00247806"/>
    <w:rsid w:val="00260530"/>
    <w:rsid w:val="00280EF5"/>
    <w:rsid w:val="002A62D8"/>
    <w:rsid w:val="0030366C"/>
    <w:rsid w:val="0037065B"/>
    <w:rsid w:val="00394F2F"/>
    <w:rsid w:val="003D5EDA"/>
    <w:rsid w:val="003D6474"/>
    <w:rsid w:val="003F6265"/>
    <w:rsid w:val="00423EC5"/>
    <w:rsid w:val="00443B68"/>
    <w:rsid w:val="0049524B"/>
    <w:rsid w:val="00513986"/>
    <w:rsid w:val="005317E0"/>
    <w:rsid w:val="00537B43"/>
    <w:rsid w:val="005519B0"/>
    <w:rsid w:val="005747AC"/>
    <w:rsid w:val="005D6B29"/>
    <w:rsid w:val="005E06DF"/>
    <w:rsid w:val="005F7AAD"/>
    <w:rsid w:val="00670D25"/>
    <w:rsid w:val="006903E7"/>
    <w:rsid w:val="006E40FF"/>
    <w:rsid w:val="006E4611"/>
    <w:rsid w:val="006E5591"/>
    <w:rsid w:val="0077570B"/>
    <w:rsid w:val="00776E9C"/>
    <w:rsid w:val="007A1E5C"/>
    <w:rsid w:val="007C7D85"/>
    <w:rsid w:val="007D47AA"/>
    <w:rsid w:val="007E28CE"/>
    <w:rsid w:val="0082660B"/>
    <w:rsid w:val="008946FC"/>
    <w:rsid w:val="008E3B07"/>
    <w:rsid w:val="00903CB9"/>
    <w:rsid w:val="00A21E12"/>
    <w:rsid w:val="00A617F5"/>
    <w:rsid w:val="00A81966"/>
    <w:rsid w:val="00AA1006"/>
    <w:rsid w:val="00B25974"/>
    <w:rsid w:val="00B461D1"/>
    <w:rsid w:val="00B60A88"/>
    <w:rsid w:val="00B97678"/>
    <w:rsid w:val="00BD4E1E"/>
    <w:rsid w:val="00C03FA3"/>
    <w:rsid w:val="00D761CA"/>
    <w:rsid w:val="00D976CE"/>
    <w:rsid w:val="00DC2CA3"/>
    <w:rsid w:val="00DF0A44"/>
    <w:rsid w:val="00E16C35"/>
    <w:rsid w:val="00EA203D"/>
    <w:rsid w:val="00EA6F0F"/>
    <w:rsid w:val="00EC64CB"/>
    <w:rsid w:val="00F1300A"/>
    <w:rsid w:val="00FC30CA"/>
    <w:rsid w:val="06F72032"/>
    <w:rsid w:val="079B679C"/>
    <w:rsid w:val="08941356"/>
    <w:rsid w:val="09F34B75"/>
    <w:rsid w:val="0B883D21"/>
    <w:rsid w:val="0D0A2974"/>
    <w:rsid w:val="0DED46B3"/>
    <w:rsid w:val="11584904"/>
    <w:rsid w:val="16FB7EAE"/>
    <w:rsid w:val="18887C75"/>
    <w:rsid w:val="19203904"/>
    <w:rsid w:val="1A3F668D"/>
    <w:rsid w:val="1C237148"/>
    <w:rsid w:val="1F0D7201"/>
    <w:rsid w:val="1FE41692"/>
    <w:rsid w:val="22924CCF"/>
    <w:rsid w:val="229609B0"/>
    <w:rsid w:val="268450DF"/>
    <w:rsid w:val="27C31990"/>
    <w:rsid w:val="2AFB391C"/>
    <w:rsid w:val="2D944E6F"/>
    <w:rsid w:val="30BE4E7C"/>
    <w:rsid w:val="33D0035E"/>
    <w:rsid w:val="35E8190D"/>
    <w:rsid w:val="36A67330"/>
    <w:rsid w:val="3B613C96"/>
    <w:rsid w:val="3FE36BB6"/>
    <w:rsid w:val="427E5E78"/>
    <w:rsid w:val="4C364232"/>
    <w:rsid w:val="4CD239E3"/>
    <w:rsid w:val="50D069F5"/>
    <w:rsid w:val="524C286E"/>
    <w:rsid w:val="53A10A14"/>
    <w:rsid w:val="543A10FB"/>
    <w:rsid w:val="558D327E"/>
    <w:rsid w:val="560B45AB"/>
    <w:rsid w:val="598255E2"/>
    <w:rsid w:val="5B02510B"/>
    <w:rsid w:val="5D584979"/>
    <w:rsid w:val="6506111D"/>
    <w:rsid w:val="666817BA"/>
    <w:rsid w:val="66EF27E2"/>
    <w:rsid w:val="6B4E0191"/>
    <w:rsid w:val="6BDD12AE"/>
    <w:rsid w:val="6D9A5011"/>
    <w:rsid w:val="730205B7"/>
    <w:rsid w:val="73C11B22"/>
    <w:rsid w:val="74B76BAD"/>
    <w:rsid w:val="75AD5EC5"/>
    <w:rsid w:val="7779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table" w:customStyle="1" w:styleId="9">
    <w:name w:val="网格型1"/>
    <w:basedOn w:val="5"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450</Words>
  <Characters>2565</Characters>
  <Lines>21</Lines>
  <Paragraphs>6</Paragraphs>
  <TotalTime>0</TotalTime>
  <ScaleCrop>false</ScaleCrop>
  <LinksUpToDate>false</LinksUpToDate>
  <CharactersWithSpaces>3009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米饭</cp:lastModifiedBy>
  <dcterms:modified xsi:type="dcterms:W3CDTF">2019-09-16T09:21:11Z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