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atLeast"/>
        <w:rPr>
          <w:rFonts w:ascii="黑体" w:hAnsi="黑体" w:eastAsia="黑体"/>
          <w:sz w:val="32"/>
          <w:szCs w:val="32"/>
        </w:rPr>
      </w:pPr>
      <w:r>
        <w:rPr>
          <w:rFonts w:hint="eastAsia" w:ascii="黑体" w:hAnsi="黑体" w:eastAsia="黑体"/>
          <w:sz w:val="32"/>
          <w:szCs w:val="32"/>
        </w:rPr>
        <w:t>附件1</w:t>
      </w:r>
    </w:p>
    <w:p>
      <w:pPr>
        <w:spacing w:before="240" w:beforeLines="100" w:line="560" w:lineRule="exact"/>
        <w:jc w:val="center"/>
        <w:rPr>
          <w:rFonts w:ascii="方正小标宋简体" w:hAnsi="黑体" w:eastAsia="方正小标宋简体" w:cs="黑体"/>
          <w:bCs/>
          <w:sz w:val="44"/>
          <w:szCs w:val="44"/>
        </w:rPr>
      </w:pPr>
      <w:r>
        <w:rPr>
          <w:rFonts w:hint="eastAsia" w:ascii="方正小标宋简体" w:hAnsi="黑体" w:eastAsia="方正小标宋简体" w:cs="黑体"/>
          <w:bCs/>
          <w:sz w:val="44"/>
          <w:szCs w:val="44"/>
        </w:rPr>
        <w:t>2023年医师资格考试报名条件</w:t>
      </w:r>
    </w:p>
    <w:p>
      <w:pPr>
        <w:spacing w:after="0" w:line="580" w:lineRule="atLeast"/>
        <w:ind w:firstLine="640" w:firstLineChars="200"/>
        <w:rPr>
          <w:rFonts w:ascii="仿宋" w:hAnsi="仿宋" w:eastAsia="仿宋" w:cs="仿宋"/>
          <w:sz w:val="32"/>
          <w:szCs w:val="32"/>
        </w:rPr>
      </w:pPr>
    </w:p>
    <w:p>
      <w:pPr>
        <w:spacing w:after="0" w:line="580" w:lineRule="atLeas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2023年医师资格考试报名条件：依据《医师资格考试报名规定（2014版）》，（国家医学考试网—网上报名—考试公告）、冀医考办〔2023〕1号文件等相关要求。</w:t>
      </w:r>
    </w:p>
    <w:p>
      <w:pPr>
        <w:spacing w:after="0" w:line="580" w:lineRule="atLeas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（一）医师资格考试报名一年一审核，审核结果当年有效。</w:t>
      </w:r>
    </w:p>
    <w:p>
      <w:pPr>
        <w:spacing w:after="0" w:line="580" w:lineRule="atLeast"/>
        <w:ind w:firstLine="640" w:firstLineChars="200"/>
        <w:rPr>
          <w:rFonts w:ascii="仿宋_GB2312" w:eastAsia="仿宋_GB2312"/>
        </w:rPr>
      </w:pPr>
      <w:r>
        <w:rPr>
          <w:rFonts w:hint="eastAsia" w:ascii="仿宋_GB2312" w:hAnsi="仿宋" w:eastAsia="仿宋_GB2312" w:cs="仿宋"/>
          <w:sz w:val="32"/>
          <w:szCs w:val="32"/>
        </w:rPr>
        <w:t>（二）河北籍考生持外省普通中专毕业证书报考，须提供教育部跨省招生计划、招生底册方可报考。</w:t>
      </w:r>
    </w:p>
    <w:p>
      <w:pPr>
        <w:spacing w:after="0" w:line="580" w:lineRule="atLeas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（三）试用机构不在保定辖区的保定籍考生，除提交规定材料外，另提交户口本复印件、试用机构《许可证》复印件和该机构上级主管卫生行政部门出具的合法机构证明，并加盖发证机关公章。</w:t>
      </w:r>
    </w:p>
    <w:p>
      <w:pPr>
        <w:spacing w:after="0" w:line="580" w:lineRule="atLeas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（四）考生自行上传照片，要求：符合证件照标准的近期小2寸白底数码照片，jpg格式，文件大小在25KB～40KB之间。</w:t>
      </w:r>
    </w:p>
    <w:p>
      <w:pPr>
        <w:spacing w:after="0" w:line="580" w:lineRule="atLeas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（五）网上报名信息（简称申请表）须与本人所有资料信息一致。</w:t>
      </w:r>
    </w:p>
    <w:p>
      <w:pPr>
        <w:spacing w:after="0" w:line="580" w:lineRule="atLeas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六）2001年9月之后入学的不满3年的中专学历（除省卫生厅、中医药管理局、教育厅、发改委举办的乡村医生中专学历教育）需要进行补学时后方可报名，报名时需提交学校出具的补课证明（文件依据：《关于规范卫生类中等职业学校专业设置及学制的紧急通知》冀教职成〔2010〕8号）。</w:t>
      </w:r>
    </w:p>
    <w:p>
      <w:pPr>
        <w:spacing w:after="0" w:line="580" w:lineRule="atLeast"/>
        <w:ind w:firstLine="627" w:firstLineChars="196"/>
        <w:rPr>
          <w:rFonts w:ascii="仿宋_GB2312" w:hAnsi="仿宋" w:eastAsia="仿宋_GB2312" w:cs="仿宋"/>
          <w:b/>
          <w:sz w:val="32"/>
          <w:szCs w:val="32"/>
        </w:rPr>
      </w:pPr>
      <w:r>
        <w:rPr>
          <w:rFonts w:hint="eastAsia" w:ascii="仿宋_GB2312" w:hAnsi="仿宋" w:eastAsia="仿宋_GB2312" w:cs="仿宋"/>
          <w:sz w:val="32"/>
          <w:szCs w:val="32"/>
        </w:rPr>
        <w:t>（七）部队考生、公共卫生专业考生是在省直（代码12）报名。（部队聘用地方人员填报单位隶属为“部队聘用”），具体事宜登录河北医考在线查询。</w:t>
      </w:r>
    </w:p>
    <w:p>
      <w:pPr>
        <w:spacing w:after="0" w:line="580" w:lineRule="atLeas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八）根据《执业医师法》第九条第二款，试用期岗位须与试用机构的执业范围相符，助理升执业的考生，出具试用期合格证明的单位须与执业证书注册单位一致，试用期证明当年有效，涉及多个单位执业须出具多个试用期合格证明。试用期截止到2023年2月，不在同一单位试用的人</w:t>
      </w:r>
      <w:bookmarkStart w:id="0" w:name="_GoBack"/>
      <w:bookmarkEnd w:id="0"/>
      <w:r>
        <w:rPr>
          <w:rFonts w:hint="eastAsia" w:ascii="仿宋_GB2312" w:hAnsi="仿宋" w:eastAsia="仿宋_GB2312" w:cs="仿宋"/>
          <w:sz w:val="32"/>
          <w:szCs w:val="32"/>
        </w:rPr>
        <w:t>员，试用时间须累计。2023年3月</w:t>
      </w:r>
      <w:r>
        <w:rPr>
          <w:rFonts w:hint="eastAsia" w:ascii="仿宋_GB2312" w:hAnsi="仿宋" w:eastAsia="仿宋_GB2312" w:cs="仿宋"/>
          <w:sz w:val="32"/>
          <w:szCs w:val="32"/>
          <w:highlight w:val="none"/>
        </w:rPr>
        <w:t>至2023年8月的</w:t>
      </w:r>
      <w:r>
        <w:rPr>
          <w:rFonts w:hint="eastAsia" w:ascii="仿宋_GB2312" w:hAnsi="仿宋" w:eastAsia="仿宋_GB2312" w:cs="仿宋"/>
          <w:sz w:val="32"/>
          <w:szCs w:val="32"/>
        </w:rPr>
        <w:t>试用期考核证明于机考前补交一份。</w:t>
      </w:r>
    </w:p>
    <w:p>
      <w:pPr>
        <w:spacing w:after="0" w:line="580" w:lineRule="atLeas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九）本科生及以上学历可以直接报执业医师；助理医师报考执业医师需提供助理医师资格证书、执业证书（中专日期截止2018年8月17日前注册，大专日期截止2021年8月17日前注册）；年限要求均以取得助理证时所用毕业证计算。</w:t>
      </w:r>
    </w:p>
    <w:p>
      <w:pPr>
        <w:spacing w:after="0" w:line="580" w:lineRule="atLeas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（十）毕业证与原毕业学校或省教育厅出具的《毕业证明书》同样有效，其他证明材料不做报考依据。</w:t>
      </w:r>
    </w:p>
    <w:p>
      <w:pPr>
        <w:spacing w:after="0" w:line="580" w:lineRule="atLeas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（十一）同一机构报考者必须是本单位试用人员，发现借报考生取消当年报名资格，同时认定提供虚假证明材料处理禁考两年。</w:t>
      </w:r>
    </w:p>
    <w:p>
      <w:pPr>
        <w:spacing w:after="0" w:line="580" w:lineRule="atLeast"/>
        <w:ind w:firstLine="640" w:firstLineChars="200"/>
        <w:rPr>
          <w:rFonts w:ascii="仿宋_GB2312" w:hAnsi="仿宋" w:eastAsia="仿宋_GB2312" w:cs="仿宋"/>
          <w:bCs/>
          <w:sz w:val="32"/>
          <w:szCs w:val="32"/>
        </w:rPr>
      </w:pPr>
      <w:r>
        <w:rPr>
          <w:rFonts w:hint="eastAsia" w:ascii="仿宋_GB2312" w:hAnsi="仿宋" w:eastAsia="仿宋_GB2312" w:cs="仿宋"/>
          <w:sz w:val="32"/>
          <w:szCs w:val="32"/>
        </w:rPr>
        <w:t>（十二）考生提供材料的原件和复印件真实有效，医疗机构副本复印件上加盖考生本单位及所属县（市、区）卫生健康局公章</w:t>
      </w:r>
      <w:r>
        <w:rPr>
          <w:rFonts w:hint="eastAsia" w:ascii="仿宋_GB2312" w:hAnsi="仿宋" w:eastAsia="仿宋_GB2312" w:cs="仿宋"/>
          <w:bCs/>
          <w:sz w:val="32"/>
          <w:szCs w:val="32"/>
        </w:rPr>
        <w:t>（仅提供显示单位名称与执业范围页），医疗机构有变更的需将变更业同时提交。部队、三甲医院、各级疾控中心的考生不需提供副本，非现役军人在部队医院执业或试用的，需提供部队对外有偿服务许可证或单位红头文件证明。</w:t>
      </w:r>
    </w:p>
    <w:p>
      <w:pPr>
        <w:spacing w:after="0" w:line="580" w:lineRule="atLeast"/>
        <w:ind w:firstLine="640" w:firstLineChars="200"/>
        <w:rPr>
          <w:rFonts w:ascii="仿宋_GB2312" w:hAnsi="仿宋" w:eastAsia="仿宋_GB2312" w:cs="仿宋"/>
          <w:b/>
          <w:bCs/>
          <w:sz w:val="32"/>
          <w:szCs w:val="32"/>
        </w:rPr>
      </w:pPr>
      <w:r>
        <w:rPr>
          <w:rFonts w:hint="eastAsia" w:ascii="仿宋_GB2312" w:hAnsi="仿宋" w:eastAsia="仿宋_GB2312" w:cs="仿宋"/>
          <w:sz w:val="32"/>
          <w:szCs w:val="32"/>
        </w:rPr>
        <w:t>（十三）1.首次报名的考生（包含历年报考，但没有通过的考生）填写试用期考核证明；2.执业助理医师考执业医师填写执业期考核证明；3.2022年毕业的考生需填写应届医学专业毕业生医师考试报考承诺书</w:t>
      </w:r>
      <w:r>
        <w:rPr>
          <w:rFonts w:hint="eastAsia" w:ascii="仿宋_GB2312" w:hAnsi="仿宋" w:eastAsia="仿宋_GB2312" w:cs="仿宋"/>
          <w:bCs/>
          <w:sz w:val="32"/>
          <w:szCs w:val="32"/>
        </w:rPr>
        <w:t>（承诺书单独上交）。</w:t>
      </w:r>
    </w:p>
    <w:p>
      <w:pPr>
        <w:autoSpaceDE w:val="0"/>
        <w:autoSpaceDN w:val="0"/>
        <w:spacing w:after="0" w:line="580" w:lineRule="atLeast"/>
        <w:ind w:firstLine="633" w:firstLineChars="198"/>
        <w:rPr>
          <w:rFonts w:ascii="仿宋_GB2312" w:hAnsi="仿宋" w:eastAsia="仿宋_GB2312" w:cs="仿宋"/>
          <w:sz w:val="32"/>
          <w:szCs w:val="32"/>
        </w:rPr>
      </w:pPr>
      <w:r>
        <w:rPr>
          <w:rFonts w:hint="eastAsia" w:ascii="仿宋_GB2312" w:hAnsi="仿宋" w:eastAsia="仿宋_GB2312" w:cs="仿宋"/>
          <w:sz w:val="32"/>
          <w:szCs w:val="32"/>
        </w:rPr>
        <w:t>（十四）确保带教老师的准确性、真实性。《执业医师法》规定，以本科学历报考执业医师和以大专、中专学历报考助理医师的，须在执业医师（带教老师）指导下在医疗机构试用满一年。助理升执业的，也须在执业医师（带教老师）指导下执业期满方可报考。</w:t>
      </w:r>
    </w:p>
    <w:p>
      <w:pPr>
        <w:autoSpaceDE w:val="0"/>
        <w:autoSpaceDN w:val="0"/>
        <w:spacing w:after="0" w:line="580" w:lineRule="atLeast"/>
        <w:ind w:firstLine="633" w:firstLineChars="198"/>
        <w:rPr>
          <w:rFonts w:ascii="仿宋_GB2312" w:hAnsi="仿宋" w:eastAsia="仿宋_GB2312" w:cs="仿宋"/>
          <w:sz w:val="32"/>
          <w:szCs w:val="32"/>
        </w:rPr>
      </w:pPr>
      <w:r>
        <w:rPr>
          <w:rFonts w:hint="eastAsia" w:ascii="仿宋_GB2312" w:hAnsi="仿宋" w:eastAsia="仿宋_GB2312" w:cs="仿宋"/>
          <w:sz w:val="32"/>
          <w:szCs w:val="32"/>
        </w:rPr>
        <w:t>注：1.考生报考类别（大类别：临床、口腔、中医等一致即可）须与带教老师执业类别相符，中医、中西医可以等同。</w:t>
      </w:r>
    </w:p>
    <w:p>
      <w:pPr>
        <w:autoSpaceDE w:val="0"/>
        <w:autoSpaceDN w:val="0"/>
        <w:spacing w:after="0" w:line="580" w:lineRule="atLeast"/>
        <w:ind w:firstLine="633" w:firstLineChars="198"/>
        <w:rPr>
          <w:rFonts w:ascii="仿宋_GB2312" w:hAnsi="仿宋" w:eastAsia="仿宋_GB2312" w:cs="仿宋"/>
          <w:sz w:val="32"/>
          <w:szCs w:val="32"/>
        </w:rPr>
      </w:pPr>
      <w:r>
        <w:rPr>
          <w:rFonts w:hint="eastAsia" w:ascii="仿宋_GB2312" w:hAnsi="仿宋" w:eastAsia="仿宋_GB2312" w:cs="仿宋"/>
          <w:sz w:val="32"/>
          <w:szCs w:val="32"/>
        </w:rPr>
        <w:t>2.乡镇卫生院、村卫生室助理升执业的不要求带教老师（中专、大专考助理，本科考执业须带教老师）；个体诊所、社区卫生服务站等考生须带教老师，报名时须提供带教老师的执业证复印件1份。</w:t>
      </w:r>
    </w:p>
    <w:p>
      <w:pPr>
        <w:autoSpaceDE w:val="0"/>
        <w:autoSpaceDN w:val="0"/>
        <w:spacing w:after="0" w:line="580" w:lineRule="atLeast"/>
        <w:ind w:firstLine="633" w:firstLineChars="198"/>
        <w:rPr>
          <w:rFonts w:ascii="仿宋_GB2312" w:hAnsi="仿宋" w:eastAsia="仿宋_GB2312" w:cs="仿宋"/>
          <w:sz w:val="32"/>
          <w:szCs w:val="32"/>
        </w:rPr>
      </w:pPr>
      <w:r>
        <w:rPr>
          <w:rFonts w:hint="eastAsia" w:ascii="仿宋_GB2312" w:hAnsi="仿宋" w:eastAsia="仿宋_GB2312" w:cs="仿宋"/>
          <w:sz w:val="32"/>
          <w:szCs w:val="32"/>
        </w:rPr>
        <w:t>（十五）短线医学专业加试必须在120急救中心或儿科执业。应届毕业生不允许报考（2022年毕业的考生不予报考）。</w:t>
      </w:r>
      <w:r>
        <w:rPr>
          <w:rFonts w:hint="eastAsia" w:ascii="仿宋_GB2312" w:hAnsi="仿宋" w:eastAsia="仿宋_GB2312" w:cs="仿宋"/>
          <w:bCs/>
          <w:sz w:val="32"/>
          <w:szCs w:val="32"/>
        </w:rPr>
        <w:t>提供资料：</w:t>
      </w:r>
      <w:r>
        <w:rPr>
          <w:rFonts w:hint="eastAsia" w:ascii="仿宋_GB2312" w:hAnsi="仿宋" w:eastAsia="仿宋_GB2312" w:cs="仿宋"/>
          <w:sz w:val="32"/>
          <w:szCs w:val="32"/>
        </w:rPr>
        <w:t>短线医学专业加试申请表、许可证复印件、助理考执业（资格证、执业证原件、考核证明）、单位聘用合同、单位公示证明。</w:t>
      </w:r>
    </w:p>
    <w:p>
      <w:pPr>
        <w:spacing w:after="0" w:line="580" w:lineRule="atLeas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（十六）乡村全科执业助理医师：符合《医师资格考试报名资格规定（2014版）》（国卫医发〔2014〕11号）中报考临床类别或中医类别（含中医、中西医结合）医师资格的学历要求可报考。</w:t>
      </w:r>
    </w:p>
    <w:p>
      <w:pPr>
        <w:spacing w:after="0" w:line="580" w:lineRule="atLeast"/>
        <w:ind w:firstLine="640" w:firstLineChars="200"/>
        <w:rPr>
          <w:rFonts w:ascii="仿宋_GB2312" w:hAnsi="仿宋" w:eastAsia="仿宋_GB2312" w:cs="仿宋"/>
          <w:sz w:val="32"/>
          <w:szCs w:val="32"/>
        </w:rPr>
      </w:pPr>
      <w:r>
        <w:rPr>
          <w:rFonts w:hint="eastAsia" w:ascii="仿宋_GB2312" w:hAnsi="仿宋" w:eastAsia="仿宋_GB2312" w:cs="仿宋"/>
          <w:bCs/>
          <w:sz w:val="32"/>
          <w:szCs w:val="32"/>
        </w:rPr>
        <w:t>（十七）关于省内中专问题。</w:t>
      </w:r>
      <w:r>
        <w:rPr>
          <w:rFonts w:hint="eastAsia" w:ascii="仿宋_GB2312" w:hAnsi="仿宋" w:eastAsia="仿宋_GB2312" w:cs="仿宋"/>
          <w:sz w:val="32"/>
          <w:szCs w:val="32"/>
        </w:rPr>
        <w:t>根据省教育厅、卫生厅联合发文（冀教职成〔2010〕8号），自2010年9月起，河北省内西医类的中专只有“农村医学”专业，学制必须是3年，且只允许招收河北籍的学生。提供中专毕业证原件的同时须提供省级教育行政部门出具的学历认证报告。</w:t>
      </w:r>
    </w:p>
    <w:p>
      <w:pPr>
        <w:autoSpaceDE w:val="0"/>
        <w:autoSpaceDN w:val="0"/>
        <w:spacing w:after="0" w:line="580" w:lineRule="atLeast"/>
        <w:ind w:firstLine="640" w:firstLineChars="200"/>
        <w:rPr>
          <w:rFonts w:ascii="仿宋_GB2312" w:hAnsi="仿宋" w:eastAsia="仿宋_GB2312" w:cs="仿宋"/>
          <w:sz w:val="32"/>
          <w:szCs w:val="32"/>
        </w:rPr>
      </w:pPr>
      <w:r>
        <w:rPr>
          <w:rFonts w:hint="eastAsia" w:ascii="仿宋_GB2312" w:hAnsi="仿宋" w:eastAsia="仿宋_GB2312" w:cs="仿宋"/>
          <w:bCs/>
          <w:sz w:val="32"/>
          <w:szCs w:val="32"/>
        </w:rPr>
        <w:t>（十八）关于非河北省人、非河北省内中专问题。</w:t>
      </w:r>
      <w:r>
        <w:rPr>
          <w:rFonts w:hint="eastAsia" w:ascii="仿宋_GB2312" w:hAnsi="仿宋" w:eastAsia="仿宋_GB2312" w:cs="仿宋"/>
          <w:sz w:val="32"/>
          <w:szCs w:val="32"/>
        </w:rPr>
        <w:t>按《医师资格考试报名资格规定（2014版）》（国卫医发〔2014〕11号）执行。</w:t>
      </w:r>
    </w:p>
    <w:p>
      <w:pPr>
        <w:autoSpaceDE w:val="0"/>
        <w:autoSpaceDN w:val="0"/>
        <w:spacing w:after="0" w:line="580" w:lineRule="atLeast"/>
        <w:ind w:firstLine="640" w:firstLineChars="200"/>
        <w:rPr>
          <w:rFonts w:ascii="仿宋_GB2312" w:hAnsi="仿宋" w:eastAsia="仿宋_GB2312" w:cs="仿宋"/>
          <w:sz w:val="32"/>
          <w:szCs w:val="32"/>
        </w:rPr>
      </w:pPr>
      <w:r>
        <w:rPr>
          <w:rFonts w:hint="eastAsia" w:ascii="仿宋_GB2312" w:hAnsi="仿宋" w:eastAsia="仿宋_GB2312" w:cs="仿宋"/>
          <w:bCs/>
          <w:sz w:val="32"/>
          <w:szCs w:val="32"/>
        </w:rPr>
        <w:t>（十九）关于规培学员报考医师资格的问题。</w:t>
      </w:r>
      <w:r>
        <w:rPr>
          <w:rFonts w:hint="eastAsia" w:ascii="仿宋_GB2312" w:hAnsi="仿宋" w:eastAsia="仿宋_GB2312" w:cs="仿宋"/>
          <w:sz w:val="32"/>
          <w:szCs w:val="32"/>
        </w:rPr>
        <w:t>规培学员在规培基地所在地的考点报考。</w:t>
      </w:r>
      <w:r>
        <w:rPr>
          <w:rFonts w:hint="eastAsia" w:ascii="仿宋_GB2312" w:hAnsi="仿宋" w:eastAsia="仿宋_GB2312" w:cs="仿宋"/>
          <w:bCs/>
          <w:sz w:val="32"/>
          <w:szCs w:val="32"/>
        </w:rPr>
        <w:t>一类</w:t>
      </w:r>
      <w:r>
        <w:rPr>
          <w:rFonts w:hint="eastAsia" w:ascii="仿宋_GB2312" w:hAnsi="仿宋" w:eastAsia="仿宋_GB2312" w:cs="仿宋"/>
          <w:sz w:val="32"/>
          <w:szCs w:val="32"/>
        </w:rPr>
        <w:t>是2022年毕业的本科生，规培一年相当于试用期满一年，即2022年进入规培基地的本科生可以报考；另</w:t>
      </w:r>
      <w:r>
        <w:rPr>
          <w:rFonts w:hint="eastAsia" w:ascii="仿宋_GB2312" w:hAnsi="仿宋" w:eastAsia="仿宋_GB2312" w:cs="仿宋"/>
          <w:bCs/>
          <w:sz w:val="32"/>
          <w:szCs w:val="32"/>
        </w:rPr>
        <w:t>一类</w:t>
      </w:r>
      <w:r>
        <w:rPr>
          <w:rFonts w:hint="eastAsia" w:ascii="仿宋_GB2312" w:hAnsi="仿宋" w:eastAsia="仿宋_GB2312" w:cs="仿宋"/>
          <w:sz w:val="32"/>
          <w:szCs w:val="32"/>
        </w:rPr>
        <w:t>是2022入学的专业学位的临床专业硕士。2022年入学的硕士是研一的学生，因研究生的理论课程是利用周六日等时间完成的，一年的临床实践可以保证在研一完成，所以2022年入学的硕士规培生可以在研一报考，报考时须提供本科证书。</w:t>
      </w:r>
    </w:p>
    <w:p>
      <w:pPr>
        <w:autoSpaceDE w:val="0"/>
        <w:autoSpaceDN w:val="0"/>
        <w:spacing w:after="0" w:line="580" w:lineRule="atLeast"/>
        <w:ind w:firstLine="633" w:firstLineChars="198"/>
        <w:rPr>
          <w:rFonts w:ascii="仿宋_GB2312" w:hAnsi="仿宋" w:eastAsia="仿宋_GB2312" w:cs="仿宋"/>
          <w:sz w:val="32"/>
          <w:szCs w:val="32"/>
        </w:rPr>
      </w:pPr>
      <w:r>
        <w:rPr>
          <w:rFonts w:hint="eastAsia" w:ascii="仿宋_GB2312" w:hAnsi="仿宋" w:eastAsia="仿宋_GB2312" w:cs="仿宋"/>
          <w:bCs/>
          <w:sz w:val="32"/>
          <w:szCs w:val="32"/>
        </w:rPr>
        <w:t>（二十）关于首注证明。考生新执业证不能体现满两年或五年的，须</w:t>
      </w:r>
      <w:r>
        <w:rPr>
          <w:rFonts w:hint="eastAsia" w:ascii="仿宋_GB2312" w:hAnsi="仿宋" w:eastAsia="仿宋_GB2312" w:cs="仿宋"/>
          <w:sz w:val="32"/>
          <w:szCs w:val="32"/>
        </w:rPr>
        <w:t>提供首注证明，注册系统内打印的制式表格文件（含照片，加盖注册机构公章），其他证明材料不接收。</w:t>
      </w:r>
    </w:p>
    <w:p>
      <w:pPr>
        <w:autoSpaceDE w:val="0"/>
        <w:autoSpaceDN w:val="0"/>
        <w:spacing w:after="0" w:line="580" w:lineRule="atLeast"/>
        <w:ind w:firstLine="640" w:firstLineChars="200"/>
        <w:rPr>
          <w:rFonts w:ascii="仿宋_GB2312" w:hAnsi="仿宋" w:eastAsia="仿宋_GB2312" w:cs="仿宋"/>
          <w:bCs/>
          <w:sz w:val="32"/>
          <w:szCs w:val="32"/>
        </w:rPr>
      </w:pPr>
      <w:r>
        <w:rPr>
          <w:rFonts w:hint="eastAsia" w:ascii="仿宋_GB2312" w:hAnsi="仿宋" w:eastAsia="仿宋_GB2312" w:cs="仿宋"/>
          <w:bCs/>
          <w:sz w:val="32"/>
          <w:szCs w:val="32"/>
        </w:rPr>
        <w:t>（二十一）关于“初中起点5年一贯制”和“3+2”（中专+大专）的问题：</w:t>
      </w:r>
      <w:r>
        <w:rPr>
          <w:rFonts w:hint="eastAsia" w:ascii="仿宋_GB2312" w:hAnsi="仿宋" w:eastAsia="仿宋_GB2312" w:cs="仿宋"/>
          <w:sz w:val="32"/>
          <w:szCs w:val="32"/>
        </w:rPr>
        <w:t>毕业学校仅限河北省内学校可以报考。“3+2”前后专业不一致的，以专科学历专业报考（须提供中专证，网报信息填写专科5年）。</w:t>
      </w:r>
    </w:p>
    <w:p>
      <w:pPr>
        <w:autoSpaceDE w:val="0"/>
        <w:autoSpaceDN w:val="0"/>
        <w:spacing w:after="0" w:line="580" w:lineRule="atLeast"/>
        <w:ind w:firstLine="633" w:firstLineChars="198"/>
        <w:rPr>
          <w:rFonts w:ascii="仿宋_GB2312" w:hAnsi="仿宋" w:eastAsia="仿宋_GB2312" w:cs="仿宋"/>
          <w:sz w:val="32"/>
          <w:szCs w:val="32"/>
        </w:rPr>
      </w:pPr>
      <w:r>
        <w:rPr>
          <w:rFonts w:hint="eastAsia" w:ascii="仿宋_GB2312" w:hAnsi="仿宋" w:eastAsia="仿宋_GB2312" w:cs="仿宋"/>
          <w:bCs/>
          <w:sz w:val="32"/>
          <w:szCs w:val="32"/>
        </w:rPr>
        <w:t>（二十二）关于报考类别的问题:</w:t>
      </w:r>
      <w:r>
        <w:rPr>
          <w:rFonts w:hint="eastAsia" w:ascii="仿宋_GB2312" w:hAnsi="仿宋" w:eastAsia="仿宋_GB2312" w:cs="仿宋"/>
          <w:sz w:val="32"/>
          <w:szCs w:val="32"/>
        </w:rPr>
        <w:t>必须严格执行报考类别、试用期岗位、学历专业“三一致”原则。2008年4月10日之前临床、口腔、公卫混报取得相应助理医师资格的，如考生拟报考执业医师，在取得资格证后入学，必须取得与已有助理医师类别一致专业的教育学历。</w:t>
      </w:r>
    </w:p>
    <w:p>
      <w:pPr>
        <w:autoSpaceDE w:val="0"/>
        <w:autoSpaceDN w:val="0"/>
        <w:spacing w:after="0" w:line="580" w:lineRule="atLeast"/>
        <w:ind w:firstLine="633" w:firstLineChars="198"/>
        <w:rPr>
          <w:rFonts w:ascii="仿宋_GB2312" w:hAnsi="仿宋" w:eastAsia="仿宋_GB2312" w:cs="仿宋"/>
          <w:sz w:val="32"/>
          <w:szCs w:val="32"/>
        </w:rPr>
      </w:pPr>
      <w:r>
        <w:rPr>
          <w:rFonts w:hint="eastAsia" w:ascii="仿宋_GB2312" w:hAnsi="仿宋" w:eastAsia="仿宋_GB2312" w:cs="仿宋"/>
          <w:bCs/>
          <w:sz w:val="32"/>
          <w:szCs w:val="32"/>
        </w:rPr>
        <w:t>（二十三）关于中专“卫</w:t>
      </w:r>
      <w:r>
        <w:rPr>
          <w:rFonts w:hint="eastAsia" w:ascii="仿宋_GB2312" w:hAnsi="仿宋" w:eastAsia="仿宋_GB2312" w:cs="仿宋"/>
          <w:sz w:val="32"/>
          <w:szCs w:val="32"/>
        </w:rPr>
        <w:t>生保健</w:t>
      </w:r>
      <w:r>
        <w:rPr>
          <w:rFonts w:hint="eastAsia" w:ascii="仿宋_GB2312" w:hAnsi="仿宋" w:eastAsia="仿宋_GB2312" w:cs="仿宋"/>
          <w:bCs/>
          <w:sz w:val="32"/>
          <w:szCs w:val="32"/>
        </w:rPr>
        <w:t>”专业报考的问题：</w:t>
      </w:r>
      <w:r>
        <w:rPr>
          <w:rFonts w:hint="eastAsia" w:ascii="仿宋_GB2312" w:hAnsi="仿宋" w:eastAsia="仿宋_GB2312" w:cs="仿宋"/>
          <w:sz w:val="32"/>
          <w:szCs w:val="32"/>
        </w:rPr>
        <w:t>中等职业学校中卫生保健专业的培养目标是乡村医生，取得执业助理医师资格后，《医师资格证书》标记“乡村”两字，限定申请在乡、村两级医疗机构执业注册。2003年、2006年原省卫生厅举办的二年制乡村医生中专学历教育，取得卫生保健或社区医学（乡村医生）专业毕业证书的考生，按照卫生保健专业对待。</w:t>
      </w:r>
      <w:r>
        <w:rPr>
          <w:rFonts w:hint="eastAsia" w:ascii="仿宋_GB2312" w:hAnsi="仿宋" w:eastAsia="仿宋_GB2312" w:cs="仿宋"/>
          <w:bCs/>
          <w:sz w:val="32"/>
          <w:szCs w:val="32"/>
        </w:rPr>
        <w:t>其中持“社区医学（乡村医生）”专业毕业证书报考的，需由考生自己将报名信息中的毕业学校专业改为“卫生保健”。</w:t>
      </w:r>
      <w:r>
        <w:rPr>
          <w:rFonts w:hint="eastAsia" w:ascii="仿宋_GB2312" w:hAnsi="仿宋" w:eastAsia="仿宋_GB2312" w:cs="仿宋"/>
          <w:sz w:val="32"/>
          <w:szCs w:val="32"/>
        </w:rPr>
        <w:t>持此类毕业证书报考的可不补学时。</w:t>
      </w:r>
    </w:p>
    <w:p>
      <w:pPr>
        <w:autoSpaceDE w:val="0"/>
        <w:autoSpaceDN w:val="0"/>
        <w:spacing w:after="0" w:line="580" w:lineRule="atLeast"/>
        <w:ind w:firstLine="640" w:firstLineChars="200"/>
        <w:rPr>
          <w:rFonts w:ascii="仿宋_GB2312" w:hAnsi="仿宋" w:eastAsia="仿宋_GB2312" w:cs="仿宋"/>
          <w:sz w:val="32"/>
          <w:szCs w:val="32"/>
        </w:rPr>
      </w:pPr>
      <w:r>
        <w:rPr>
          <w:rFonts w:hint="eastAsia" w:ascii="仿宋_GB2312" w:hAnsi="仿宋" w:eastAsia="仿宋_GB2312" w:cs="仿宋"/>
          <w:bCs/>
          <w:sz w:val="32"/>
          <w:szCs w:val="32"/>
        </w:rPr>
        <w:t>（二十四）</w:t>
      </w:r>
      <w:r>
        <w:rPr>
          <w:rFonts w:hint="eastAsia" w:ascii="仿宋_GB2312" w:hAnsi="仿宋" w:eastAsia="仿宋_GB2312" w:cs="仿宋"/>
          <w:sz w:val="32"/>
          <w:szCs w:val="32"/>
        </w:rPr>
        <w:t>经国家卫生健康委、教育部协商同意的4年制的本科医学影像、临床医学、口腔医学和预防医学等专业，须提供医学学士学位证书。</w:t>
      </w:r>
    </w:p>
    <w:p>
      <w:pPr>
        <w:autoSpaceDE w:val="0"/>
        <w:autoSpaceDN w:val="0"/>
        <w:spacing w:after="0" w:line="580" w:lineRule="atLeas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（二十五）“专接本”学历报考须提供专科毕业证、本科毕业证及医学学士学位证书原件，网报信息选择本科学历，以本科毕业证上的专业为准，学历填写6年。</w:t>
      </w:r>
    </w:p>
    <w:p>
      <w:pPr>
        <w:autoSpaceDE w:val="0"/>
        <w:autoSpaceDN w:val="0"/>
        <w:spacing w:after="0" w:line="580" w:lineRule="atLeast"/>
        <w:ind w:firstLine="640" w:firstLineChars="200"/>
        <w:rPr>
          <w:rFonts w:ascii="仿宋_GB2312" w:hAnsi="仿宋" w:eastAsia="仿宋_GB2312" w:cs="仿宋"/>
          <w:sz w:val="32"/>
          <w:szCs w:val="32"/>
        </w:rPr>
      </w:pPr>
      <w:r>
        <w:rPr>
          <w:rFonts w:hint="eastAsia" w:ascii="仿宋_GB2312" w:hAnsi="仿宋" w:eastAsia="仿宋_GB2312" w:cs="仿宋"/>
          <w:bCs/>
          <w:sz w:val="32"/>
          <w:szCs w:val="32"/>
        </w:rPr>
        <w:t>（二十六）</w:t>
      </w:r>
      <w:r>
        <w:rPr>
          <w:rFonts w:hint="eastAsia" w:ascii="仿宋_GB2312" w:hAnsi="仿宋" w:eastAsia="仿宋_GB2312" w:cs="仿宋"/>
          <w:sz w:val="32"/>
          <w:szCs w:val="32"/>
        </w:rPr>
        <w:t>以研究生学历报名的考生，提供毕业证的同时，提供学位证书。</w:t>
      </w:r>
    </w:p>
    <w:p>
      <w:pPr>
        <w:spacing w:after="0" w:line="580" w:lineRule="atLeas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二十七）关于乡村全科助理医师报执业医师的情况说明：以当时取得乡村全科助理医师资格证所用毕业证上的专业报执业医师，例如：当时毕业证专业是临床类别的报110；中医类别报140；中西结合类别报150。需提供助理医师资格证书、执业证书（中专日期截止2018年8月17日前注册，大专日期截止2021年8月17日前注册）；年限要求均以取得助理证时所用毕业证计算。</w:t>
      </w:r>
    </w:p>
    <w:p>
      <w:pPr>
        <w:spacing w:line="220" w:lineRule="atLeast"/>
      </w:pPr>
    </w:p>
    <w:sectPr>
      <w:footerReference r:id="rId5" w:type="default"/>
      <w:pgSz w:w="11906" w:h="16838"/>
      <w:pgMar w:top="1985" w:right="1474" w:bottom="1814" w:left="1588"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 w:name="方正小标宋简体">
    <w:altName w:val="Arial Unicode MS"/>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8406176"/>
      <w:docPartObj>
        <w:docPartGallery w:val="AutoText"/>
      </w:docPartObj>
    </w:sdtPr>
    <w:sdtContent>
      <w:p>
        <w:pPr>
          <w:pStyle w:val="2"/>
          <w:jc w:val="center"/>
        </w:pPr>
        <w:r>
          <w:fldChar w:fldCharType="begin"/>
        </w:r>
        <w:r>
          <w:instrText xml:space="preserve"> PAGE   \* MERGEFORMAT </w:instrText>
        </w:r>
        <w:r>
          <w:fldChar w:fldCharType="separate"/>
        </w:r>
        <w:r>
          <w:rPr>
            <w:lang w:val="zh-CN"/>
          </w:rPr>
          <w:t>2</w:t>
        </w:r>
        <w:r>
          <w:rPr>
            <w:lang w:val="zh-CN"/>
          </w:rPr>
          <w:fldChar w:fldCharType="end"/>
        </w:r>
      </w:p>
    </w:sdtContent>
  </w:sdt>
  <w:p>
    <w:pPr>
      <w:pStyle w:val="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Setting w:name="compatibilityMode" w:uri="http://schemas.microsoft.com/office/word" w:val="12"/>
  </w:compat>
  <w:docVars>
    <w:docVar w:name="commondata" w:val="eyJoZGlkIjoiZGJkNGIzNjY5NjYyMjdiNWQ0ZTIxNjY1NWFhMzQ4NTgifQ=="/>
    <w:docVar w:name="KSO_WPS_MARK_KEY" w:val="76f7dfd0-2ac7-4774-9be6-a64125052355"/>
  </w:docVars>
  <w:rsids>
    <w:rsidRoot w:val="00D31D50"/>
    <w:rsid w:val="002811E4"/>
    <w:rsid w:val="00323B43"/>
    <w:rsid w:val="003360EB"/>
    <w:rsid w:val="003D37D8"/>
    <w:rsid w:val="00426133"/>
    <w:rsid w:val="004358AB"/>
    <w:rsid w:val="008B7726"/>
    <w:rsid w:val="00C403C8"/>
    <w:rsid w:val="00D31D50"/>
    <w:rsid w:val="00DB045B"/>
    <w:rsid w:val="00F17AAB"/>
    <w:rsid w:val="36E00B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微软雅黑"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pPr>
    <w:rPr>
      <w:sz w:val="18"/>
      <w:szCs w:val="18"/>
    </w:rPr>
  </w:style>
  <w:style w:type="paragraph" w:styleId="3">
    <w:name w:val="header"/>
    <w:basedOn w:val="1"/>
    <w:link w:val="6"/>
    <w:semiHidden/>
    <w:unhideWhenUsed/>
    <w:uiPriority w:val="99"/>
    <w:pPr>
      <w:pBdr>
        <w:bottom w:val="single" w:color="auto" w:sz="6" w:space="1"/>
      </w:pBdr>
      <w:tabs>
        <w:tab w:val="center" w:pos="4153"/>
        <w:tab w:val="right" w:pos="8306"/>
      </w:tabs>
      <w:jc w:val="center"/>
    </w:pPr>
    <w:rPr>
      <w:sz w:val="18"/>
      <w:szCs w:val="18"/>
    </w:rPr>
  </w:style>
  <w:style w:type="character" w:customStyle="1" w:styleId="6">
    <w:name w:val="页眉 Char"/>
    <w:basedOn w:val="5"/>
    <w:link w:val="3"/>
    <w:semiHidden/>
    <w:uiPriority w:val="99"/>
    <w:rPr>
      <w:rFonts w:ascii="Tahoma" w:hAnsi="Tahoma"/>
      <w:sz w:val="18"/>
      <w:szCs w:val="18"/>
    </w:rPr>
  </w:style>
  <w:style w:type="character" w:customStyle="1" w:styleId="7">
    <w:name w:val="页脚 Char"/>
    <w:basedOn w:val="5"/>
    <w:link w:val="2"/>
    <w:uiPriority w:val="99"/>
    <w:rPr>
      <w:rFonts w:ascii="Tahoma" w:hAnsi="Tahoma"/>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6</Pages>
  <Words>2781</Words>
  <Characters>2902</Characters>
  <Lines>20</Lines>
  <Paragraphs>5</Paragraphs>
  <TotalTime>4</TotalTime>
  <ScaleCrop>false</ScaleCrop>
  <LinksUpToDate>false</LinksUpToDate>
  <CharactersWithSpaces>2902</CharactersWithSpaces>
  <Application>WPS Office_11.1.0.12970_F1E327BC-269C-435d-A152-05C5408002CA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张润华</dc:creator>
  <cp:lastModifiedBy>gul</cp:lastModifiedBy>
  <dcterms:modified xsi:type="dcterms:W3CDTF">2023-01-31T08:51:33Z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46877088CF2B49AC92FF1CC5482718E8</vt:lpwstr>
  </property>
</Properties>
</file>